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4137B">
        <w:t xml:space="preserve"> </w:t>
      </w:r>
      <w:proofErr w:type="gramStart"/>
      <w:r w:rsidR="00D4137B">
        <w:t>Ленинградского</w:t>
      </w:r>
      <w:proofErr w:type="gramEnd"/>
      <w:r w:rsidR="00D4137B">
        <w:t xml:space="preserve"> УФАС России</w:t>
      </w:r>
    </w:p>
    <w:p w:rsidR="00D85F0A" w:rsidRPr="004B1FCF" w:rsidRDefault="0016710E" w:rsidP="0016710E">
      <w:pPr>
        <w:shd w:val="clear" w:color="auto" w:fill="FFFFFF" w:themeFill="background1"/>
        <w:ind w:left="10915" w:firstLine="1"/>
        <w:jc w:val="center"/>
      </w:pPr>
      <w:r>
        <w:t>от</w:t>
      </w:r>
      <w:r w:rsidR="00CC2C43">
        <w:t xml:space="preserve"> 03.06.2016 № 35-к</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CC2C43"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по Ленинградской области</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648"/>
        <w:gridCol w:w="4731"/>
      </w:tblGrid>
      <w:tr w:rsidR="00FF45AA" w:rsidRPr="00DB74CD" w:rsidTr="00B2523B">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648"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731"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4137B">
            <w:pPr>
              <w:shd w:val="clear" w:color="auto" w:fill="FFFFFF" w:themeFill="background1"/>
              <w:jc w:val="both"/>
              <w:rPr>
                <w:b/>
              </w:rPr>
            </w:pPr>
            <w:proofErr w:type="gramStart"/>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B2523B">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4137B">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D4137B">
              <w:t xml:space="preserve">Управления Федеральной антимонопольной службы по ленинградской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4137B">
              <w:t>(далее – Комиссия)</w:t>
            </w:r>
          </w:p>
        </w:tc>
        <w:tc>
          <w:tcPr>
            <w:tcW w:w="2321" w:type="dxa"/>
          </w:tcPr>
          <w:p w:rsidR="00A02E4C" w:rsidRPr="00DB74CD" w:rsidRDefault="00D4137B" w:rsidP="00D4137B">
            <w:pPr>
              <w:shd w:val="clear" w:color="auto" w:fill="FFFFFF" w:themeFill="background1"/>
              <w:jc w:val="center"/>
            </w:pPr>
            <w:r>
              <w:t>Председатель комиссии</w:t>
            </w:r>
          </w:p>
        </w:tc>
        <w:tc>
          <w:tcPr>
            <w:tcW w:w="1648"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731" w:type="dxa"/>
          </w:tcPr>
          <w:p w:rsidR="0087328E" w:rsidRPr="00DB74CD" w:rsidRDefault="0068448B" w:rsidP="00D4137B">
            <w:pPr>
              <w:shd w:val="clear" w:color="auto" w:fill="FFFFFF" w:themeFill="background1"/>
              <w:jc w:val="both"/>
            </w:pPr>
            <w:r>
              <w:t>Рассмотрение уведомлений о конфликте интересов, у</w:t>
            </w:r>
            <w:r w:rsidR="00FF45AA" w:rsidRPr="00DB74CD">
              <w:t xml:space="preserve">регулирование конфликта интересов в отношении федеральных государственных гражданских служащих </w:t>
            </w:r>
            <w:r w:rsidR="00D4137B">
              <w:t xml:space="preserve">Ленинградского УФАС России </w:t>
            </w:r>
            <w:r w:rsidR="00FF45AA" w:rsidRPr="00DB74CD">
              <w:t>(далее - гражданские служащие)</w:t>
            </w:r>
            <w:r w:rsidR="00E25694">
              <w:t xml:space="preserve">, </w:t>
            </w:r>
            <w:r w:rsidR="00FF45AA" w:rsidRPr="00DB74CD">
              <w:t>принятие мер по обеспечению соблюдения гражданскими служащими требований к служебному поведению.</w:t>
            </w:r>
          </w:p>
        </w:tc>
      </w:tr>
      <w:tr w:rsidR="003569CD" w:rsidRPr="00DB74CD" w:rsidTr="00B2523B">
        <w:trPr>
          <w:jc w:val="center"/>
        </w:trPr>
        <w:tc>
          <w:tcPr>
            <w:tcW w:w="704" w:type="dxa"/>
          </w:tcPr>
          <w:p w:rsidR="003569CD" w:rsidRPr="00DB74CD" w:rsidRDefault="00D4137B" w:rsidP="00DB74CD">
            <w:pPr>
              <w:shd w:val="clear" w:color="auto" w:fill="FFFFFF" w:themeFill="background1"/>
              <w:spacing w:before="120" w:after="120"/>
              <w:jc w:val="center"/>
            </w:pPr>
            <w:r>
              <w:t>1.2</w:t>
            </w:r>
            <w:r w:rsidR="003569CD">
              <w:t>.</w:t>
            </w:r>
          </w:p>
        </w:tc>
        <w:tc>
          <w:tcPr>
            <w:tcW w:w="6184" w:type="dxa"/>
          </w:tcPr>
          <w:p w:rsidR="003569CD" w:rsidRPr="00DB74CD" w:rsidRDefault="003569CD" w:rsidP="00D4137B">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w:t>
            </w:r>
            <w:r w:rsidR="00D4137B">
              <w:t xml:space="preserve">авляемых гражданскими служащими. </w:t>
            </w:r>
            <w:r w:rsidR="0029637E">
              <w:t xml:space="preserve">Обеспечение контроля своевременности </w:t>
            </w:r>
            <w:r>
              <w:t>представления указанных сведений.</w:t>
            </w:r>
          </w:p>
        </w:tc>
        <w:tc>
          <w:tcPr>
            <w:tcW w:w="2321" w:type="dxa"/>
          </w:tcPr>
          <w:p w:rsidR="00B0379B" w:rsidRPr="00DB74CD" w:rsidRDefault="00D4137B" w:rsidP="00DB74CD">
            <w:pPr>
              <w:shd w:val="clear" w:color="auto" w:fill="FFFFFF" w:themeFill="background1"/>
              <w:jc w:val="center"/>
            </w:pPr>
            <w:r>
              <w:t>Контрольно-финансовый отдел</w:t>
            </w:r>
          </w:p>
        </w:tc>
        <w:tc>
          <w:tcPr>
            <w:tcW w:w="1648"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731" w:type="dxa"/>
          </w:tcPr>
          <w:p w:rsidR="003569CD" w:rsidRPr="00DB74CD" w:rsidRDefault="003569CD" w:rsidP="00D4137B">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B2523B">
        <w:trPr>
          <w:jc w:val="center"/>
        </w:trPr>
        <w:tc>
          <w:tcPr>
            <w:tcW w:w="704" w:type="dxa"/>
          </w:tcPr>
          <w:p w:rsidR="00AE766B" w:rsidRDefault="00D4137B" w:rsidP="00DB74CD">
            <w:pPr>
              <w:shd w:val="clear" w:color="auto" w:fill="FFFFFF" w:themeFill="background1"/>
              <w:spacing w:before="120" w:after="120"/>
              <w:jc w:val="center"/>
            </w:pPr>
            <w:r>
              <w:t>1.3</w:t>
            </w:r>
            <w:r w:rsidR="00AE766B">
              <w:t>.</w:t>
            </w:r>
          </w:p>
        </w:tc>
        <w:tc>
          <w:tcPr>
            <w:tcW w:w="6184" w:type="dxa"/>
          </w:tcPr>
          <w:p w:rsidR="00AE766B" w:rsidRDefault="00AE766B" w:rsidP="00D4137B">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w:t>
            </w:r>
            <w:r w:rsidR="00D4137B">
              <w:t xml:space="preserve"> Ленинградского УФАС России, в соответствии с Перечнем</w:t>
            </w:r>
            <w:r w:rsidR="002067BA">
              <w:t xml:space="preserve"> должностей, замещение которых влечет за собой размещение на официальном сайте </w:t>
            </w:r>
            <w:r w:rsidR="00D4137B">
              <w:t>Ленинградского УФАС России.</w:t>
            </w:r>
          </w:p>
        </w:tc>
        <w:tc>
          <w:tcPr>
            <w:tcW w:w="2321" w:type="dxa"/>
          </w:tcPr>
          <w:p w:rsidR="00B0379B" w:rsidRDefault="00D4137B" w:rsidP="00DB74CD">
            <w:pPr>
              <w:shd w:val="clear" w:color="auto" w:fill="FFFFFF" w:themeFill="background1"/>
              <w:jc w:val="center"/>
            </w:pPr>
            <w:r>
              <w:t>Контрольно-финансовый отдел</w:t>
            </w:r>
          </w:p>
        </w:tc>
        <w:tc>
          <w:tcPr>
            <w:tcW w:w="1648" w:type="dxa"/>
          </w:tcPr>
          <w:p w:rsidR="00AE766B" w:rsidRDefault="005218A5" w:rsidP="00174C9E">
            <w:pPr>
              <w:shd w:val="clear" w:color="auto" w:fill="FFFFFF" w:themeFill="background1"/>
              <w:jc w:val="center"/>
            </w:pPr>
            <w:r>
              <w:t xml:space="preserve">В течение 14 рабочих дней со дня истечения срока, установленного для подачи </w:t>
            </w:r>
            <w:r>
              <w:lastRenderedPageBreak/>
              <w:t>указанных сведений</w:t>
            </w:r>
          </w:p>
        </w:tc>
        <w:tc>
          <w:tcPr>
            <w:tcW w:w="4731" w:type="dxa"/>
          </w:tcPr>
          <w:p w:rsidR="00AE766B" w:rsidRDefault="005218A5" w:rsidP="00D4137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в </w:t>
            </w:r>
            <w:proofErr w:type="gramStart"/>
            <w:r w:rsidR="00D4137B">
              <w:t>Ленинградском</w:t>
            </w:r>
            <w:proofErr w:type="gramEnd"/>
            <w:r w:rsidR="00D4137B">
              <w:t xml:space="preserve"> УФАС России.</w:t>
            </w:r>
          </w:p>
        </w:tc>
      </w:tr>
      <w:tr w:rsidR="005218A5" w:rsidRPr="00DB74CD" w:rsidTr="00B2523B">
        <w:trPr>
          <w:jc w:val="center"/>
        </w:trPr>
        <w:tc>
          <w:tcPr>
            <w:tcW w:w="704" w:type="dxa"/>
          </w:tcPr>
          <w:p w:rsidR="005218A5" w:rsidRDefault="00D4137B" w:rsidP="00DB74CD">
            <w:pPr>
              <w:shd w:val="clear" w:color="auto" w:fill="FFFFFF" w:themeFill="background1"/>
              <w:spacing w:before="120" w:after="120"/>
              <w:jc w:val="center"/>
            </w:pPr>
            <w:r>
              <w:lastRenderedPageBreak/>
              <w:t>1.4</w:t>
            </w:r>
            <w:r w:rsidR="005218A5">
              <w:t>.</w:t>
            </w:r>
          </w:p>
        </w:tc>
        <w:tc>
          <w:tcPr>
            <w:tcW w:w="6184" w:type="dxa"/>
          </w:tcPr>
          <w:p w:rsidR="005218A5" w:rsidRDefault="005218A5" w:rsidP="00D4137B">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D4137B">
              <w:t>Ленинградского УФАС России.</w:t>
            </w:r>
            <w:proofErr w:type="gramEnd"/>
          </w:p>
        </w:tc>
        <w:tc>
          <w:tcPr>
            <w:tcW w:w="2321" w:type="dxa"/>
          </w:tcPr>
          <w:p w:rsidR="00B0379B" w:rsidRDefault="00D4137B" w:rsidP="00DB74CD">
            <w:pPr>
              <w:shd w:val="clear" w:color="auto" w:fill="FFFFFF" w:themeFill="background1"/>
              <w:jc w:val="center"/>
            </w:pPr>
            <w:r>
              <w:t>Контрольно-финансовый отдел</w:t>
            </w:r>
          </w:p>
        </w:tc>
        <w:tc>
          <w:tcPr>
            <w:tcW w:w="1648"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731" w:type="dxa"/>
          </w:tcPr>
          <w:p w:rsidR="005218A5" w:rsidRDefault="005218A5" w:rsidP="00D4137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D4137B">
              <w:t xml:space="preserve"> Ленинградского УФАС России</w:t>
            </w:r>
            <w:r>
              <w:t>. Оперативное реагирование на ставшие известными факты коррупционных проявлений.</w:t>
            </w:r>
          </w:p>
        </w:tc>
      </w:tr>
      <w:tr w:rsidR="00B0379B" w:rsidRPr="00DB74CD" w:rsidTr="00B2523B">
        <w:trPr>
          <w:jc w:val="center"/>
        </w:trPr>
        <w:tc>
          <w:tcPr>
            <w:tcW w:w="704" w:type="dxa"/>
          </w:tcPr>
          <w:p w:rsidR="00B0379B" w:rsidRDefault="00D4137B" w:rsidP="00DB74CD">
            <w:pPr>
              <w:shd w:val="clear" w:color="auto" w:fill="FFFFFF" w:themeFill="background1"/>
              <w:spacing w:before="120" w:after="120"/>
              <w:jc w:val="center"/>
            </w:pPr>
            <w:r>
              <w:t>1.5</w:t>
            </w:r>
            <w:r w:rsidR="00B0379B">
              <w:t>.</w:t>
            </w:r>
          </w:p>
        </w:tc>
        <w:tc>
          <w:tcPr>
            <w:tcW w:w="6184" w:type="dxa"/>
          </w:tcPr>
          <w:p w:rsidR="00B0379B" w:rsidRDefault="0029637E" w:rsidP="00D4137B">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D4137B">
              <w:t>Ленинградского УФАС России.</w:t>
            </w:r>
            <w:proofErr w:type="gramEnd"/>
          </w:p>
        </w:tc>
        <w:tc>
          <w:tcPr>
            <w:tcW w:w="2321" w:type="dxa"/>
          </w:tcPr>
          <w:p w:rsidR="00B0379B" w:rsidRDefault="00D4137B" w:rsidP="00CA2C84">
            <w:pPr>
              <w:shd w:val="clear" w:color="auto" w:fill="FFFFFF" w:themeFill="background1"/>
              <w:jc w:val="center"/>
            </w:pPr>
            <w:r>
              <w:t>Контрольно-финансовый отдел</w:t>
            </w:r>
          </w:p>
        </w:tc>
        <w:tc>
          <w:tcPr>
            <w:tcW w:w="1648"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731"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B2523B">
        <w:trPr>
          <w:jc w:val="center"/>
        </w:trPr>
        <w:tc>
          <w:tcPr>
            <w:tcW w:w="704" w:type="dxa"/>
          </w:tcPr>
          <w:p w:rsidR="00B0379B" w:rsidRDefault="006E2DD1" w:rsidP="00DB74CD">
            <w:pPr>
              <w:shd w:val="clear" w:color="auto" w:fill="FFFFFF" w:themeFill="background1"/>
              <w:spacing w:before="120" w:after="120"/>
              <w:jc w:val="center"/>
            </w:pPr>
            <w:r>
              <w:t>1.6</w:t>
            </w:r>
            <w:r w:rsidR="00B0379B">
              <w:t>.</w:t>
            </w:r>
          </w:p>
        </w:tc>
        <w:tc>
          <w:tcPr>
            <w:tcW w:w="6184" w:type="dxa"/>
          </w:tcPr>
          <w:p w:rsidR="00B0379B" w:rsidRDefault="00B0379B" w:rsidP="006E2DD1">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6E2DD1">
              <w:t xml:space="preserve">Ленинградского УФАС России </w:t>
            </w:r>
            <w:r w:rsidRPr="00DB74CD">
              <w:t>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6E2DD1" w:rsidP="00B0379B">
            <w:pPr>
              <w:shd w:val="clear" w:color="auto" w:fill="FFFFFF" w:themeFill="background1"/>
              <w:jc w:val="center"/>
            </w:pPr>
            <w:r>
              <w:t>Контрольно-финансовый отдел</w:t>
            </w:r>
          </w:p>
        </w:tc>
        <w:tc>
          <w:tcPr>
            <w:tcW w:w="1648"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731"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B2523B">
        <w:trPr>
          <w:jc w:val="center"/>
        </w:trPr>
        <w:tc>
          <w:tcPr>
            <w:tcW w:w="704" w:type="dxa"/>
          </w:tcPr>
          <w:p w:rsidR="00720AAF" w:rsidRDefault="006E2DD1" w:rsidP="00DB74CD">
            <w:pPr>
              <w:shd w:val="clear" w:color="auto" w:fill="FFFFFF" w:themeFill="background1"/>
              <w:spacing w:before="120" w:after="120"/>
              <w:jc w:val="center"/>
            </w:pPr>
            <w:r>
              <w:t>1.7</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служащих в соответствии с действующим законодательством Российской Федерации</w:t>
            </w:r>
          </w:p>
        </w:tc>
        <w:tc>
          <w:tcPr>
            <w:tcW w:w="2321" w:type="dxa"/>
          </w:tcPr>
          <w:p w:rsidR="00720AAF" w:rsidRPr="00DB74CD" w:rsidRDefault="006E2DD1" w:rsidP="006A7BEE">
            <w:pPr>
              <w:shd w:val="clear" w:color="auto" w:fill="FFFFFF" w:themeFill="background1"/>
              <w:jc w:val="center"/>
            </w:pPr>
            <w:r w:rsidRPr="006E2DD1">
              <w:t>Контрольно-финансовый отдел</w:t>
            </w:r>
          </w:p>
        </w:tc>
        <w:tc>
          <w:tcPr>
            <w:tcW w:w="1648" w:type="dxa"/>
          </w:tcPr>
          <w:p w:rsidR="00720AAF" w:rsidRDefault="006A7BEE" w:rsidP="00B0379B">
            <w:pPr>
              <w:shd w:val="clear" w:color="auto" w:fill="FFFFFF" w:themeFill="background1"/>
              <w:jc w:val="center"/>
            </w:pPr>
            <w:r>
              <w:t>В течение всего периода</w:t>
            </w:r>
          </w:p>
        </w:tc>
        <w:tc>
          <w:tcPr>
            <w:tcW w:w="4731"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B2523B">
        <w:trPr>
          <w:jc w:val="center"/>
        </w:trPr>
        <w:tc>
          <w:tcPr>
            <w:tcW w:w="704" w:type="dxa"/>
          </w:tcPr>
          <w:p w:rsidR="00FF45AA" w:rsidRPr="00DB74CD" w:rsidRDefault="006E2DD1" w:rsidP="00DB74CD">
            <w:pPr>
              <w:shd w:val="clear" w:color="auto" w:fill="FFFFFF" w:themeFill="background1"/>
              <w:jc w:val="center"/>
            </w:pPr>
            <w:r>
              <w:t>1.8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w:t>
            </w:r>
            <w:r w:rsidR="006E2DD1">
              <w:t>арственными служащими Ленинградского УФАС России</w:t>
            </w:r>
            <w:r w:rsidRPr="00DB74CD">
              <w:t xml:space="preserve"> обязанности </w:t>
            </w:r>
            <w:r w:rsidRPr="00DB74CD">
              <w:lastRenderedPageBreak/>
              <w:t>по уведомлению о выполнении иной оплачиваемой работы</w:t>
            </w:r>
          </w:p>
        </w:tc>
        <w:tc>
          <w:tcPr>
            <w:tcW w:w="2321" w:type="dxa"/>
          </w:tcPr>
          <w:p w:rsidR="00FF45AA" w:rsidRPr="00DB74CD" w:rsidRDefault="006E2DD1" w:rsidP="00DB74CD">
            <w:pPr>
              <w:shd w:val="clear" w:color="auto" w:fill="FFFFFF" w:themeFill="background1"/>
              <w:jc w:val="center"/>
            </w:pPr>
            <w:r>
              <w:lastRenderedPageBreak/>
              <w:t>Контрольно-финансовый отдел</w:t>
            </w:r>
          </w:p>
        </w:tc>
        <w:tc>
          <w:tcPr>
            <w:tcW w:w="1648" w:type="dxa"/>
          </w:tcPr>
          <w:p w:rsidR="00FF45AA" w:rsidRPr="00DB74CD" w:rsidRDefault="00FF45AA" w:rsidP="00DB74CD">
            <w:pPr>
              <w:shd w:val="clear" w:color="auto" w:fill="FFFFFF" w:themeFill="background1"/>
              <w:jc w:val="center"/>
            </w:pPr>
            <w:r w:rsidRPr="00DB74CD">
              <w:t xml:space="preserve">В течение всего </w:t>
            </w:r>
            <w:r w:rsidRPr="00DB74CD">
              <w:lastRenderedPageBreak/>
              <w:t>периода</w:t>
            </w:r>
          </w:p>
        </w:tc>
        <w:tc>
          <w:tcPr>
            <w:tcW w:w="4731"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Соблюдение гражданскими сл</w:t>
            </w:r>
            <w:r w:rsidR="006E2DD1">
              <w:rPr>
                <w:rFonts w:ascii="Times New Roman" w:hAnsi="Times New Roman" w:cs="Times New Roman"/>
                <w:sz w:val="24"/>
                <w:szCs w:val="24"/>
              </w:rPr>
              <w:t>ужащими Ленинградского УФАС России</w:t>
            </w:r>
            <w:r>
              <w:rPr>
                <w:rFonts w:ascii="Times New Roman" w:hAnsi="Times New Roman" w:cs="Times New Roman"/>
                <w:sz w:val="24"/>
                <w:szCs w:val="24"/>
              </w:rPr>
              <w:t xml:space="preserve"> требований </w:t>
            </w:r>
            <w:r>
              <w:rPr>
                <w:rFonts w:ascii="Times New Roman" w:hAnsi="Times New Roman" w:cs="Times New Roman"/>
                <w:sz w:val="24"/>
                <w:szCs w:val="24"/>
              </w:rPr>
              <w:lastRenderedPageBreak/>
              <w:t xml:space="preserve">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B2523B">
        <w:trPr>
          <w:jc w:val="center"/>
        </w:trPr>
        <w:tc>
          <w:tcPr>
            <w:tcW w:w="704" w:type="dxa"/>
          </w:tcPr>
          <w:p w:rsidR="00FF45AA" w:rsidRPr="00DB74CD" w:rsidRDefault="00FF45AA" w:rsidP="00720AAF">
            <w:pPr>
              <w:shd w:val="clear" w:color="auto" w:fill="FFFFFF" w:themeFill="background1"/>
              <w:jc w:val="center"/>
            </w:pPr>
            <w:r w:rsidRPr="00DB74CD">
              <w:lastRenderedPageBreak/>
              <w:t>1.</w:t>
            </w:r>
            <w:r w:rsidR="006E2DD1">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rsidR="006E2DD1">
              <w:t>гражданских служащих Ленинградского УФАС России</w:t>
            </w:r>
            <w:r>
              <w:t xml:space="preserve">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6E2DD1" w:rsidP="00DB74CD">
            <w:pPr>
              <w:shd w:val="clear" w:color="auto" w:fill="FFFFFF" w:themeFill="background1"/>
              <w:jc w:val="center"/>
            </w:pPr>
            <w:r w:rsidRPr="006E2DD1">
              <w:t>Контрольно-финансовый отдел</w:t>
            </w:r>
          </w:p>
        </w:tc>
        <w:tc>
          <w:tcPr>
            <w:tcW w:w="1648" w:type="dxa"/>
          </w:tcPr>
          <w:p w:rsidR="00FF45AA" w:rsidRPr="00DB74CD" w:rsidRDefault="00FF45AA" w:rsidP="00DB74CD">
            <w:pPr>
              <w:shd w:val="clear" w:color="auto" w:fill="FFFFFF" w:themeFill="background1"/>
              <w:jc w:val="center"/>
            </w:pPr>
            <w:r w:rsidRPr="00DB74CD">
              <w:t>В течение всего периода</w:t>
            </w:r>
          </w:p>
        </w:tc>
        <w:tc>
          <w:tcPr>
            <w:tcW w:w="4731"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w:t>
            </w:r>
            <w:proofErr w:type="gramStart"/>
            <w:r w:rsidRPr="00DB74CD">
              <w:rPr>
                <w:rFonts w:ascii="Times New Roman" w:hAnsi="Times New Roman" w:cs="Times New Roman"/>
                <w:sz w:val="24"/>
                <w:szCs w:val="24"/>
              </w:rPr>
              <w:t>о случаях обращения к гражданскому служащему ФАС России в связи с исполнением служебных обязанностей каких-либо лиц в целях</w:t>
            </w:r>
            <w:proofErr w:type="gramEnd"/>
            <w:r w:rsidRPr="00DB74CD">
              <w:rPr>
                <w:rFonts w:ascii="Times New Roman" w:hAnsi="Times New Roman" w:cs="Times New Roman"/>
                <w:sz w:val="24"/>
                <w:szCs w:val="24"/>
              </w:rPr>
              <w:t xml:space="preserve">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B2523B">
        <w:trPr>
          <w:jc w:val="center"/>
        </w:trPr>
        <w:tc>
          <w:tcPr>
            <w:tcW w:w="704" w:type="dxa"/>
          </w:tcPr>
          <w:p w:rsidR="00C0378F" w:rsidRDefault="006E2DD1" w:rsidP="005B7212">
            <w:pPr>
              <w:shd w:val="clear" w:color="auto" w:fill="FFFFFF" w:themeFill="background1"/>
              <w:jc w:val="center"/>
            </w:pPr>
            <w:r>
              <w:t>1.10</w:t>
            </w:r>
            <w:r w:rsidR="00C0378F">
              <w:t>.</w:t>
            </w:r>
          </w:p>
        </w:tc>
        <w:tc>
          <w:tcPr>
            <w:tcW w:w="6184" w:type="dxa"/>
          </w:tcPr>
          <w:p w:rsidR="00C0378F" w:rsidRPr="00DB74CD" w:rsidRDefault="00C0378F" w:rsidP="006E2DD1">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у гражданских служащих</w:t>
            </w:r>
            <w:r w:rsidR="006E2DD1">
              <w:t xml:space="preserve"> Ленинградского УФАС России</w:t>
            </w:r>
            <w:r>
              <w:t xml:space="preserve">,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p>
        </w:tc>
        <w:tc>
          <w:tcPr>
            <w:tcW w:w="2321" w:type="dxa"/>
          </w:tcPr>
          <w:p w:rsidR="00C0378F" w:rsidRPr="00DB74CD" w:rsidRDefault="006E2DD1" w:rsidP="006E2DD1">
            <w:pPr>
              <w:shd w:val="clear" w:color="auto" w:fill="FFFFFF" w:themeFill="background1"/>
              <w:jc w:val="center"/>
            </w:pPr>
            <w:r>
              <w:t>Контрольно-финансовый отдел</w:t>
            </w:r>
            <w:r>
              <w:tab/>
            </w:r>
            <w:r>
              <w:tab/>
            </w:r>
            <w:r>
              <w:tab/>
            </w:r>
            <w:r>
              <w:tab/>
            </w:r>
          </w:p>
        </w:tc>
        <w:tc>
          <w:tcPr>
            <w:tcW w:w="1648"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731"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1.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B2523B">
        <w:trPr>
          <w:jc w:val="center"/>
        </w:trPr>
        <w:tc>
          <w:tcPr>
            <w:tcW w:w="704" w:type="dxa"/>
          </w:tcPr>
          <w:p w:rsidR="00FF45AA" w:rsidRPr="00DB74CD" w:rsidRDefault="006E2DD1" w:rsidP="00DB74CD">
            <w:pPr>
              <w:shd w:val="clear" w:color="auto" w:fill="FFFFFF" w:themeFill="background1"/>
              <w:jc w:val="center"/>
            </w:pPr>
            <w:r>
              <w:t>1.11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lastRenderedPageBreak/>
              <w:t xml:space="preserve">государственными служащими </w:t>
            </w:r>
            <w:r w:rsidR="006E2DD1">
              <w:t xml:space="preserve">Ленинградского УФАС России </w:t>
            </w:r>
            <w:r w:rsidRPr="00DB74CD">
              <w:t xml:space="preserve">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640550" w:rsidRDefault="006E2DD1" w:rsidP="00DB74CD">
            <w:pPr>
              <w:shd w:val="clear" w:color="auto" w:fill="FFFFFF" w:themeFill="background1"/>
              <w:jc w:val="center"/>
            </w:pPr>
            <w:r w:rsidRPr="006E2DD1">
              <w:lastRenderedPageBreak/>
              <w:t>Контрольно-финансовый отдел</w:t>
            </w:r>
          </w:p>
          <w:p w:rsidR="00FF45AA" w:rsidRPr="00DB74CD" w:rsidRDefault="00FF45AA" w:rsidP="00B03D9C">
            <w:pPr>
              <w:shd w:val="clear" w:color="auto" w:fill="FFFFFF" w:themeFill="background1"/>
              <w:jc w:val="center"/>
            </w:pPr>
          </w:p>
        </w:tc>
        <w:tc>
          <w:tcPr>
            <w:tcW w:w="1648" w:type="dxa"/>
          </w:tcPr>
          <w:p w:rsidR="00FF45AA" w:rsidRDefault="00FF45AA" w:rsidP="00DB74CD">
            <w:pPr>
              <w:shd w:val="clear" w:color="auto" w:fill="FFFFFF" w:themeFill="background1"/>
              <w:jc w:val="center"/>
            </w:pPr>
            <w:r>
              <w:lastRenderedPageBreak/>
              <w:t xml:space="preserve">В течение всего </w:t>
            </w:r>
            <w:r>
              <w:lastRenderedPageBreak/>
              <w:t>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731" w:type="dxa"/>
          </w:tcPr>
          <w:p w:rsidR="00FF45AA" w:rsidRDefault="006E2DD1"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w:t>
            </w:r>
            <w:r w:rsidR="00FF45AA">
              <w:rPr>
                <w:rFonts w:ascii="Times New Roman" w:hAnsi="Times New Roman" w:cs="Times New Roman"/>
                <w:sz w:val="24"/>
                <w:szCs w:val="24"/>
              </w:rPr>
              <w:t xml:space="preserve">консультаций. Индивидуальные беседы с гражданами, </w:t>
            </w:r>
            <w:r w:rsidR="00FF45AA">
              <w:rPr>
                <w:rFonts w:ascii="Times New Roman" w:hAnsi="Times New Roman" w:cs="Times New Roman"/>
                <w:sz w:val="24"/>
                <w:szCs w:val="24"/>
              </w:rPr>
              <w:lastRenderedPageBreak/>
              <w:t>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B2523B">
        <w:trPr>
          <w:jc w:val="center"/>
        </w:trPr>
        <w:tc>
          <w:tcPr>
            <w:tcW w:w="704" w:type="dxa"/>
          </w:tcPr>
          <w:p w:rsidR="00FF45AA" w:rsidRPr="00DB74CD" w:rsidRDefault="00157400" w:rsidP="00DB74CD">
            <w:pPr>
              <w:shd w:val="clear" w:color="auto" w:fill="FFFFFF" w:themeFill="background1"/>
              <w:jc w:val="center"/>
            </w:pPr>
            <w:r>
              <w:lastRenderedPageBreak/>
              <w:t>1.</w:t>
            </w:r>
            <w:r w:rsidR="006E2DD1">
              <w:t>12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B2523B">
              <w:t>Ленинградского УФАС России.</w:t>
            </w: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B2523B" w:rsidP="00DB74CD">
            <w:pPr>
              <w:shd w:val="clear" w:color="auto" w:fill="FFFFFF" w:themeFill="background1"/>
              <w:jc w:val="center"/>
            </w:pPr>
            <w:r w:rsidRPr="00B2523B">
              <w:t>Контрольно-финансовый отдел</w:t>
            </w:r>
          </w:p>
        </w:tc>
        <w:tc>
          <w:tcPr>
            <w:tcW w:w="1648"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731" w:type="dxa"/>
          </w:tcPr>
          <w:p w:rsidR="00B2523B" w:rsidRPr="00DB74CD" w:rsidRDefault="00B2523B" w:rsidP="00B2523B">
            <w:pPr>
              <w:shd w:val="clear" w:color="auto" w:fill="FFFFFF" w:themeFill="background1"/>
              <w:jc w:val="both"/>
            </w:pPr>
            <w:r>
              <w:t xml:space="preserve">Реализация мероприятий Плана семинаров-совещаний ФАС России на 2016 и 2017 </w:t>
            </w:r>
            <w:proofErr w:type="spellStart"/>
            <w:r>
              <w:t>г.</w:t>
            </w:r>
            <w:proofErr w:type="gramStart"/>
            <w:r>
              <w:t>г</w:t>
            </w:r>
            <w:proofErr w:type="spellEnd"/>
            <w:proofErr w:type="gramEnd"/>
            <w:r>
              <w:t>.</w:t>
            </w:r>
          </w:p>
          <w:p w:rsidR="00633081" w:rsidRPr="00DB74CD" w:rsidRDefault="00633081" w:rsidP="001340D7">
            <w:pPr>
              <w:shd w:val="clear" w:color="auto" w:fill="FFFFFF" w:themeFill="background1"/>
              <w:jc w:val="both"/>
            </w:pPr>
          </w:p>
        </w:tc>
      </w:tr>
      <w:tr w:rsidR="00FF45AA" w:rsidRPr="00124665" w:rsidTr="00B2523B">
        <w:trPr>
          <w:jc w:val="center"/>
        </w:trPr>
        <w:tc>
          <w:tcPr>
            <w:tcW w:w="704" w:type="dxa"/>
          </w:tcPr>
          <w:p w:rsidR="00FF45AA" w:rsidRPr="00DB74CD" w:rsidRDefault="00C574B6" w:rsidP="00DB74CD">
            <w:pPr>
              <w:shd w:val="clear" w:color="auto" w:fill="FFFFFF" w:themeFill="background1"/>
              <w:jc w:val="center"/>
            </w:pPr>
            <w:r>
              <w:t>1.</w:t>
            </w:r>
            <w:r w:rsidR="00B2523B">
              <w:t>13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w:t>
            </w:r>
            <w:r w:rsidR="00B2523B">
              <w:t>арственными служащими Ленинградского УФАС России</w:t>
            </w:r>
            <w:r w:rsidRPr="00DB74CD">
              <w:t>, в должностные обязанности которых входит участие в противодействии коррупции</w:t>
            </w:r>
          </w:p>
        </w:tc>
        <w:tc>
          <w:tcPr>
            <w:tcW w:w="2321" w:type="dxa"/>
          </w:tcPr>
          <w:p w:rsidR="00FF45AA" w:rsidRPr="00DB74CD" w:rsidRDefault="00B2523B" w:rsidP="00DB74CD">
            <w:pPr>
              <w:shd w:val="clear" w:color="auto" w:fill="FFFFFF" w:themeFill="background1"/>
              <w:jc w:val="center"/>
            </w:pPr>
            <w:r w:rsidRPr="00B2523B">
              <w:t>Контрольно-финансовый отдел</w:t>
            </w:r>
          </w:p>
        </w:tc>
        <w:tc>
          <w:tcPr>
            <w:tcW w:w="1648" w:type="dxa"/>
          </w:tcPr>
          <w:p w:rsidR="00FF45AA" w:rsidRPr="00DB74CD" w:rsidRDefault="00FF45AA" w:rsidP="00DB74CD">
            <w:pPr>
              <w:shd w:val="clear" w:color="auto" w:fill="FFFFFF" w:themeFill="background1"/>
              <w:jc w:val="center"/>
            </w:pPr>
            <w:r>
              <w:t>В течение всего периода</w:t>
            </w:r>
          </w:p>
        </w:tc>
        <w:tc>
          <w:tcPr>
            <w:tcW w:w="4731"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B2523B">
        <w:trPr>
          <w:jc w:val="center"/>
        </w:trPr>
        <w:tc>
          <w:tcPr>
            <w:tcW w:w="704" w:type="dxa"/>
          </w:tcPr>
          <w:p w:rsidR="00FF45AA" w:rsidRPr="00DB74CD" w:rsidRDefault="00FF45AA" w:rsidP="00C574B6">
            <w:pPr>
              <w:shd w:val="clear" w:color="auto" w:fill="FFFFFF" w:themeFill="background1"/>
              <w:jc w:val="center"/>
            </w:pPr>
            <w:r w:rsidRPr="00DB74CD">
              <w:t>1.1</w:t>
            </w:r>
            <w:r w:rsidR="00B2523B">
              <w:t>4</w:t>
            </w:r>
            <w:r w:rsidRPr="00DB74CD">
              <w:t>.</w:t>
            </w:r>
          </w:p>
        </w:tc>
        <w:tc>
          <w:tcPr>
            <w:tcW w:w="6184" w:type="dxa"/>
          </w:tcPr>
          <w:p w:rsidR="00FF45AA" w:rsidRPr="00DB74CD" w:rsidRDefault="00FF45AA" w:rsidP="00B2523B">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B2523B">
              <w:t xml:space="preserve">Ленинградского УФАС России </w:t>
            </w:r>
            <w:r w:rsidRPr="00DB74CD">
              <w:t>и повышение эффективности его использования</w:t>
            </w:r>
          </w:p>
        </w:tc>
        <w:tc>
          <w:tcPr>
            <w:tcW w:w="2321" w:type="dxa"/>
          </w:tcPr>
          <w:p w:rsidR="00FF45AA" w:rsidRPr="00DB74CD" w:rsidRDefault="00B2523B" w:rsidP="00DB74CD">
            <w:pPr>
              <w:shd w:val="clear" w:color="auto" w:fill="FFFFFF" w:themeFill="background1"/>
              <w:jc w:val="center"/>
            </w:pPr>
            <w:r w:rsidRPr="00B2523B">
              <w:t>Контрольно-финансовый отдел</w:t>
            </w:r>
          </w:p>
        </w:tc>
        <w:tc>
          <w:tcPr>
            <w:tcW w:w="1648"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731" w:type="dxa"/>
          </w:tcPr>
          <w:p w:rsidR="00FF45AA" w:rsidRPr="00DB74CD" w:rsidRDefault="00FF45AA" w:rsidP="00B2523B">
            <w:pPr>
              <w:shd w:val="clear" w:color="auto" w:fill="FFFFFF" w:themeFill="background1"/>
              <w:jc w:val="both"/>
            </w:pPr>
            <w:proofErr w:type="gramStart"/>
            <w:r w:rsidRPr="00DB74CD">
              <w:t xml:space="preserve">Включение в кадровый резерв </w:t>
            </w:r>
            <w:r w:rsidR="00B2523B">
              <w:t xml:space="preserve">Ленинградского УФАС России </w:t>
            </w:r>
            <w:r w:rsidRPr="00DB74CD">
              <w:t>на конкурсной основе для своевременного замещения вакантных должностей в соответствии с квалификацией и опытом работы.</w:t>
            </w:r>
            <w:proofErr w:type="gramEnd"/>
          </w:p>
        </w:tc>
      </w:tr>
      <w:tr w:rsidR="00FF45AA" w:rsidRPr="00EE556A" w:rsidTr="00B2523B">
        <w:trPr>
          <w:jc w:val="center"/>
        </w:trPr>
        <w:tc>
          <w:tcPr>
            <w:tcW w:w="704" w:type="dxa"/>
          </w:tcPr>
          <w:p w:rsidR="00FF45AA" w:rsidRDefault="00801A94" w:rsidP="00DB74CD">
            <w:pPr>
              <w:shd w:val="clear" w:color="auto" w:fill="FFFFFF" w:themeFill="background1"/>
              <w:jc w:val="center"/>
            </w:pPr>
            <w:r>
              <w:t>1.1</w:t>
            </w:r>
            <w:r w:rsidR="00B2523B">
              <w:t>5</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 xml:space="preserve">о даче согласия на замещение в </w:t>
            </w:r>
            <w:r>
              <w:lastRenderedPageBreak/>
              <w:t xml:space="preserve">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B2523B" w:rsidP="00867F0C">
            <w:pPr>
              <w:shd w:val="clear" w:color="auto" w:fill="FFFFFF" w:themeFill="background1"/>
              <w:jc w:val="center"/>
            </w:pPr>
            <w:r w:rsidRPr="00B2523B">
              <w:lastRenderedPageBreak/>
              <w:t>Контрольно-финансовый отдел</w:t>
            </w:r>
          </w:p>
        </w:tc>
        <w:tc>
          <w:tcPr>
            <w:tcW w:w="1648" w:type="dxa"/>
          </w:tcPr>
          <w:p w:rsidR="00FF45AA" w:rsidRDefault="00FF45AA" w:rsidP="00DB74CD">
            <w:pPr>
              <w:shd w:val="clear" w:color="auto" w:fill="FFFFFF" w:themeFill="background1"/>
              <w:jc w:val="center"/>
            </w:pPr>
            <w:r>
              <w:t xml:space="preserve">В течение всего </w:t>
            </w:r>
            <w:r>
              <w:lastRenderedPageBreak/>
              <w:t>периода</w:t>
            </w:r>
          </w:p>
        </w:tc>
        <w:tc>
          <w:tcPr>
            <w:tcW w:w="4731" w:type="dxa"/>
          </w:tcPr>
          <w:p w:rsidR="00FF45AA" w:rsidRDefault="00FF45AA" w:rsidP="00DB74CD">
            <w:pPr>
              <w:shd w:val="clear" w:color="auto" w:fill="FFFFFF" w:themeFill="background1"/>
              <w:jc w:val="both"/>
            </w:pPr>
            <w:r>
              <w:lastRenderedPageBreak/>
              <w:t xml:space="preserve">Учет и рассмотрение Комиссиями поступающих обращений </w:t>
            </w:r>
            <w:r w:rsidR="00801A94">
              <w:t xml:space="preserve">от гражданских </w:t>
            </w:r>
            <w:r w:rsidR="00801A94">
              <w:lastRenderedPageBreak/>
              <w:t xml:space="preserve">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720AAF" w:rsidRPr="00DB74CD" w:rsidTr="00B2523B">
        <w:trPr>
          <w:jc w:val="center"/>
        </w:trPr>
        <w:tc>
          <w:tcPr>
            <w:tcW w:w="704" w:type="dxa"/>
          </w:tcPr>
          <w:p w:rsidR="00720AAF" w:rsidRDefault="00B2523B" w:rsidP="00DB74CD">
            <w:pPr>
              <w:shd w:val="clear" w:color="auto" w:fill="FFFFFF" w:themeFill="background1"/>
              <w:jc w:val="center"/>
            </w:pPr>
            <w:r>
              <w:lastRenderedPageBreak/>
              <w:t>1.16</w:t>
            </w:r>
            <w:r w:rsidR="00801A94">
              <w:t>.</w:t>
            </w:r>
          </w:p>
        </w:tc>
        <w:tc>
          <w:tcPr>
            <w:tcW w:w="6184" w:type="dxa"/>
          </w:tcPr>
          <w:p w:rsidR="00720AAF" w:rsidRDefault="00B2523B" w:rsidP="00B2523B">
            <w:pPr>
              <w:shd w:val="clear" w:color="auto" w:fill="FFFFFF" w:themeFill="background1"/>
              <w:autoSpaceDE w:val="0"/>
              <w:autoSpaceDN w:val="0"/>
              <w:adjustRightInd w:val="0"/>
              <w:jc w:val="both"/>
            </w:pPr>
            <w:r>
              <w:t>Представление</w:t>
            </w:r>
            <w:r w:rsidR="00404E53">
              <w:t xml:space="preserve"> </w:t>
            </w:r>
            <w:r w:rsidR="00801A94">
              <w:t xml:space="preserve">отчетности о </w:t>
            </w:r>
            <w:r w:rsidR="00720AAF" w:rsidRPr="00B0379B">
              <w:t xml:space="preserve">реализации мер по противодействию коррупции </w:t>
            </w:r>
          </w:p>
        </w:tc>
        <w:tc>
          <w:tcPr>
            <w:tcW w:w="2321" w:type="dxa"/>
          </w:tcPr>
          <w:p w:rsidR="00720AAF" w:rsidRPr="00DB74CD" w:rsidRDefault="00B2523B" w:rsidP="00720AAF">
            <w:pPr>
              <w:shd w:val="clear" w:color="auto" w:fill="FFFFFF" w:themeFill="background1"/>
              <w:jc w:val="center"/>
            </w:pPr>
            <w:r w:rsidRPr="00B2523B">
              <w:t>Контрольно-финансовый отдел</w:t>
            </w:r>
          </w:p>
        </w:tc>
        <w:tc>
          <w:tcPr>
            <w:tcW w:w="1648"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731" w:type="dxa"/>
          </w:tcPr>
          <w:p w:rsidR="00720AAF" w:rsidRDefault="00801A94" w:rsidP="00B2523B">
            <w:pPr>
              <w:shd w:val="clear" w:color="auto" w:fill="FFFFFF" w:themeFill="background1"/>
              <w:jc w:val="both"/>
            </w:pPr>
            <w:r>
              <w:t xml:space="preserve">Подготовка и направление в </w:t>
            </w:r>
            <w:r w:rsidR="00B2523B">
              <w:t xml:space="preserve">Управление государственной службы ФАС России </w:t>
            </w:r>
            <w:r>
              <w:t>о</w:t>
            </w:r>
            <w:r w:rsidR="00720AAF" w:rsidRPr="00B0379B">
              <w:t>тчет</w:t>
            </w:r>
            <w:r>
              <w:t>а</w:t>
            </w:r>
            <w:r w:rsidR="00720AAF" w:rsidRPr="00B0379B">
              <w:t xml:space="preserve"> о ходе реализации мер по противодействию коррупции </w:t>
            </w:r>
            <w:r>
              <w:t xml:space="preserve">в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w:t>
            </w:r>
            <w:r w:rsidR="00B2523B">
              <w:rPr>
                <w:b/>
              </w:rPr>
              <w:t>рупции в деятельности Ленинградского УФАС России</w:t>
            </w:r>
            <w:r w:rsidRPr="00DB74CD">
              <w:rPr>
                <w:b/>
              </w:rPr>
              <w:t>, мониторинг коррупционных рисков и их устранение</w:t>
            </w:r>
          </w:p>
        </w:tc>
      </w:tr>
      <w:tr w:rsidR="00FF45AA" w:rsidRPr="00DB74CD" w:rsidTr="00B2523B">
        <w:trPr>
          <w:jc w:val="center"/>
        </w:trPr>
        <w:tc>
          <w:tcPr>
            <w:tcW w:w="704" w:type="dxa"/>
          </w:tcPr>
          <w:p w:rsidR="00FF45AA" w:rsidRPr="00DB74CD" w:rsidRDefault="00B2523B" w:rsidP="00DB74CD">
            <w:pPr>
              <w:shd w:val="clear" w:color="auto" w:fill="FFFFFF" w:themeFill="background1"/>
              <w:tabs>
                <w:tab w:val="left" w:pos="252"/>
              </w:tabs>
              <w:jc w:val="center"/>
            </w:pPr>
            <w:r>
              <w:t>2.1</w:t>
            </w:r>
            <w:r w:rsidR="00FF45AA"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proofErr w:type="gramStart"/>
            <w:r w:rsidR="00B2523B">
              <w:t>Ленинградского</w:t>
            </w:r>
            <w:proofErr w:type="gramEnd"/>
            <w:r w:rsidR="00B2523B">
              <w:t xml:space="preserve"> УФАС России</w:t>
            </w:r>
          </w:p>
        </w:tc>
        <w:tc>
          <w:tcPr>
            <w:tcW w:w="2321" w:type="dxa"/>
          </w:tcPr>
          <w:p w:rsidR="00FF45AA" w:rsidRPr="00DB74CD" w:rsidRDefault="00B2523B" w:rsidP="00DB74CD">
            <w:pPr>
              <w:shd w:val="clear" w:color="auto" w:fill="FFFFFF" w:themeFill="background1"/>
              <w:jc w:val="center"/>
            </w:pPr>
            <w:r w:rsidRPr="00B2523B">
              <w:t>Контрольно-финансовый отдел</w:t>
            </w:r>
          </w:p>
          <w:p w:rsidR="00FF45AA" w:rsidRPr="00DB74CD" w:rsidRDefault="00FF45AA" w:rsidP="00DB74CD">
            <w:pPr>
              <w:shd w:val="clear" w:color="auto" w:fill="FFFFFF" w:themeFill="background1"/>
              <w:jc w:val="center"/>
            </w:pPr>
          </w:p>
        </w:tc>
        <w:tc>
          <w:tcPr>
            <w:tcW w:w="1648" w:type="dxa"/>
          </w:tcPr>
          <w:p w:rsidR="00FF45AA" w:rsidRPr="00DB74CD" w:rsidRDefault="00FF45AA" w:rsidP="00DB74CD">
            <w:pPr>
              <w:shd w:val="clear" w:color="auto" w:fill="FFFFFF" w:themeFill="background1"/>
              <w:jc w:val="center"/>
            </w:pPr>
            <w:r>
              <w:t>В течение всего периода</w:t>
            </w:r>
          </w:p>
        </w:tc>
        <w:tc>
          <w:tcPr>
            <w:tcW w:w="4731" w:type="dxa"/>
          </w:tcPr>
          <w:p w:rsidR="00FF45AA" w:rsidRPr="00DB74CD" w:rsidRDefault="00FF45AA" w:rsidP="00B2523B">
            <w:pPr>
              <w:shd w:val="clear" w:color="auto" w:fill="FFFFFF" w:themeFill="background1"/>
              <w:jc w:val="both"/>
            </w:pPr>
            <w:proofErr w:type="gramStart"/>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 (открытые, открытые с ограниченным участием, открытые двухэтапные, закрытые, закрытые с ограниченным участием, закрытые двухэтапные)</w:t>
            </w:r>
            <w:r w:rsidRPr="00DB74CD">
              <w:t>,</w:t>
            </w:r>
            <w:r w:rsidR="00250286">
              <w:t xml:space="preserve"> аукционы (электронные, закрытые), запрос котировок, запрос предложений, по отношению к закупкам</w:t>
            </w:r>
            <w:proofErr w:type="gramEnd"/>
            <w:r w:rsidR="00250286">
              <w:t xml:space="preserve"> у единственного поставщика (подрядчика, </w:t>
            </w:r>
            <w:r w:rsidR="00250286">
              <w:lastRenderedPageBreak/>
              <w:t>исполнителя) без проведения конкурентных способов, а также закупок малого объема, при</w:t>
            </w:r>
            <w:r w:rsidRPr="00DB74CD">
              <w:t xml:space="preserve"> осуществл</w:t>
            </w:r>
            <w:r w:rsidR="00250286">
              <w:t>ении</w:t>
            </w:r>
            <w:r w:rsidRPr="00DB74CD">
              <w:t xml:space="preserve"> </w:t>
            </w:r>
            <w:proofErr w:type="spellStart"/>
            <w:r w:rsidR="00B2523B">
              <w:t>Ленингадс</w:t>
            </w:r>
            <w:r w:rsidR="00322A79">
              <w:t>ким</w:t>
            </w:r>
            <w:proofErr w:type="spellEnd"/>
            <w:r w:rsidR="00322A79">
              <w:t xml:space="preserve"> УФАС России </w:t>
            </w:r>
            <w:r w:rsidR="00250286">
              <w:t>государственных закупок.</w:t>
            </w:r>
          </w:p>
        </w:tc>
      </w:tr>
      <w:tr w:rsidR="008207C2" w:rsidRPr="00DB74CD" w:rsidTr="00B2523B">
        <w:trPr>
          <w:jc w:val="center"/>
        </w:trPr>
        <w:tc>
          <w:tcPr>
            <w:tcW w:w="704" w:type="dxa"/>
          </w:tcPr>
          <w:p w:rsidR="008207C2" w:rsidRDefault="008207C2" w:rsidP="00DB74CD">
            <w:pPr>
              <w:shd w:val="clear" w:color="auto" w:fill="FFFFFF" w:themeFill="background1"/>
              <w:jc w:val="center"/>
            </w:pPr>
            <w:r>
              <w:lastRenderedPageBreak/>
              <w:t>2.</w:t>
            </w:r>
            <w:r w:rsidR="00322A79">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Pr="00DB74CD" w:rsidRDefault="00322A79" w:rsidP="00322A79">
            <w:pPr>
              <w:shd w:val="clear" w:color="auto" w:fill="FFFFFF" w:themeFill="background1"/>
              <w:ind w:left="-108"/>
              <w:jc w:val="center"/>
            </w:pPr>
            <w:r w:rsidRPr="00322A79">
              <w:t>Контрольно-финансовый отдел</w:t>
            </w:r>
          </w:p>
        </w:tc>
        <w:tc>
          <w:tcPr>
            <w:tcW w:w="1648"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731" w:type="dxa"/>
          </w:tcPr>
          <w:p w:rsidR="008207C2" w:rsidRDefault="008207C2" w:rsidP="00C25C1E">
            <w:pPr>
              <w:shd w:val="clear" w:color="auto" w:fill="FFFFFF" w:themeFill="background1"/>
              <w:jc w:val="both"/>
            </w:pPr>
            <w: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322A79" w:rsidP="00DB74CD">
            <w:pPr>
              <w:shd w:val="clear" w:color="auto" w:fill="FFFFFF" w:themeFill="background1"/>
              <w:jc w:val="both"/>
              <w:rPr>
                <w:b/>
              </w:rPr>
            </w:pPr>
            <w:r>
              <w:rPr>
                <w:b/>
              </w:rPr>
              <w:t>Взаимодействие Ленинградского УФАС России</w:t>
            </w:r>
            <w:r w:rsidR="00FF45AA" w:rsidRPr="00DB74CD">
              <w:rPr>
                <w:b/>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w:t>
            </w:r>
            <w:r>
              <w:rPr>
                <w:b/>
              </w:rPr>
              <w:t xml:space="preserve"> Ленинградского УФАС России.</w:t>
            </w:r>
          </w:p>
        </w:tc>
      </w:tr>
      <w:tr w:rsidR="00FF45AA" w:rsidRPr="00DB74CD" w:rsidTr="00B2523B">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322A79">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322A79">
              <w:t>Ленинградского УФАС Рос</w:t>
            </w:r>
            <w:r w:rsidRPr="00DB74CD">
              <w:t>сии</w:t>
            </w:r>
            <w:r>
              <w:t xml:space="preserve"> в сети Интернет </w:t>
            </w:r>
            <w:r w:rsidRPr="00DB74CD">
              <w:t xml:space="preserve">информации об антикоррупционной деятельности </w:t>
            </w:r>
            <w:r w:rsidR="00322A79">
              <w:t xml:space="preserve">Ленинградского УФАС </w:t>
            </w:r>
            <w:r>
              <w:t>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322A79" w:rsidP="00322A79">
            <w:pPr>
              <w:shd w:val="clear" w:color="auto" w:fill="FFFFFF" w:themeFill="background1"/>
              <w:jc w:val="center"/>
            </w:pPr>
            <w:r w:rsidRPr="00322A79">
              <w:t>Контрольно-финансовый отдел</w:t>
            </w:r>
          </w:p>
        </w:tc>
        <w:tc>
          <w:tcPr>
            <w:tcW w:w="1648" w:type="dxa"/>
          </w:tcPr>
          <w:p w:rsidR="00FF45AA" w:rsidRPr="00DB74CD" w:rsidRDefault="00FF45AA" w:rsidP="00DB74CD">
            <w:pPr>
              <w:shd w:val="clear" w:color="auto" w:fill="FFFFFF" w:themeFill="background1"/>
              <w:jc w:val="center"/>
            </w:pPr>
            <w:r w:rsidRPr="00DB74CD">
              <w:t>В течение всего периода</w:t>
            </w:r>
          </w:p>
        </w:tc>
        <w:tc>
          <w:tcPr>
            <w:tcW w:w="4731"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B2523B">
        <w:trPr>
          <w:jc w:val="center"/>
        </w:trPr>
        <w:tc>
          <w:tcPr>
            <w:tcW w:w="704" w:type="dxa"/>
          </w:tcPr>
          <w:p w:rsidR="00FF45AA" w:rsidRPr="00DB74CD" w:rsidRDefault="00322A79"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322A79">
              <w:t xml:space="preserve">Ленинградского УФАС </w:t>
            </w:r>
            <w:r w:rsidRPr="00DB74CD">
              <w:t>России с институтами гражданского общества по вопросам противодействия коррупции</w:t>
            </w:r>
            <w:r w:rsidR="00B73567">
              <w:t xml:space="preserve">, в том числе с общественными </w:t>
            </w:r>
            <w:r w:rsidR="00B73567">
              <w:lastRenderedPageBreak/>
              <w:t>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FF45AA" w:rsidRPr="00322A79" w:rsidRDefault="00322A79" w:rsidP="00DB74CD">
            <w:pPr>
              <w:shd w:val="clear" w:color="auto" w:fill="FFFFFF" w:themeFill="background1"/>
              <w:jc w:val="center"/>
            </w:pPr>
            <w:r w:rsidRPr="00322A79">
              <w:lastRenderedPageBreak/>
              <w:t>Контрольно-финансовый отдел</w:t>
            </w:r>
          </w:p>
        </w:tc>
        <w:tc>
          <w:tcPr>
            <w:tcW w:w="1648" w:type="dxa"/>
          </w:tcPr>
          <w:p w:rsidR="00FF45AA" w:rsidRDefault="00FF45AA" w:rsidP="00322A79">
            <w:pPr>
              <w:shd w:val="clear" w:color="auto" w:fill="FFFFFF" w:themeFill="background1"/>
              <w:jc w:val="center"/>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731" w:type="dxa"/>
          </w:tcPr>
          <w:p w:rsidR="00FF45AA" w:rsidRPr="00DB74CD" w:rsidRDefault="00FF45AA" w:rsidP="00DB74CD">
            <w:pPr>
              <w:shd w:val="clear" w:color="auto" w:fill="FFFFFF" w:themeFill="background1"/>
              <w:jc w:val="both"/>
              <w:rPr>
                <w:bCs/>
              </w:rPr>
            </w:pPr>
            <w:r w:rsidRPr="00DB74CD">
              <w:rPr>
                <w:bCs/>
              </w:rPr>
              <w:lastRenderedPageBreak/>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B2523B">
        <w:trPr>
          <w:jc w:val="center"/>
        </w:trPr>
        <w:tc>
          <w:tcPr>
            <w:tcW w:w="704" w:type="dxa"/>
          </w:tcPr>
          <w:p w:rsidR="00FF45AA" w:rsidRPr="00DB74CD" w:rsidRDefault="00322A79" w:rsidP="00DB74CD">
            <w:pPr>
              <w:shd w:val="clear" w:color="auto" w:fill="FFFFFF" w:themeFill="background1"/>
              <w:jc w:val="center"/>
            </w:pPr>
            <w:r>
              <w:lastRenderedPageBreak/>
              <w:t>3.3</w:t>
            </w:r>
            <w:r w:rsidR="00FF45AA" w:rsidRPr="00DB74CD">
              <w:t>.</w:t>
            </w:r>
          </w:p>
        </w:tc>
        <w:tc>
          <w:tcPr>
            <w:tcW w:w="6184" w:type="dxa"/>
          </w:tcPr>
          <w:p w:rsidR="00FF45AA" w:rsidRPr="00DB74CD" w:rsidRDefault="00FF45AA" w:rsidP="00322A79">
            <w:pPr>
              <w:shd w:val="clear" w:color="auto" w:fill="FFFFFF" w:themeFill="background1"/>
              <w:autoSpaceDE w:val="0"/>
              <w:autoSpaceDN w:val="0"/>
              <w:adjustRightInd w:val="0"/>
              <w:jc w:val="both"/>
            </w:pPr>
            <w:r w:rsidRPr="00DB74CD">
              <w:t xml:space="preserve">Обеспечение эффективного взаимодействия </w:t>
            </w:r>
            <w:r w:rsidR="00322A79">
              <w:t>Ленинградского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w:t>
            </w:r>
          </w:p>
        </w:tc>
        <w:tc>
          <w:tcPr>
            <w:tcW w:w="2321" w:type="dxa"/>
          </w:tcPr>
          <w:p w:rsidR="00B73567" w:rsidRPr="00DB74CD" w:rsidRDefault="00322A79" w:rsidP="00063DCA">
            <w:pPr>
              <w:shd w:val="clear" w:color="auto" w:fill="FFFFFF" w:themeFill="background1"/>
              <w:ind w:left="-164"/>
              <w:jc w:val="center"/>
            </w:pPr>
            <w:r w:rsidRPr="00322A79">
              <w:t>Контрольно-финансовый отдел</w:t>
            </w:r>
          </w:p>
        </w:tc>
        <w:tc>
          <w:tcPr>
            <w:tcW w:w="1648" w:type="dxa"/>
          </w:tcPr>
          <w:p w:rsidR="00FF45AA" w:rsidRPr="00DB74CD" w:rsidRDefault="00FF45AA" w:rsidP="00DB74CD">
            <w:pPr>
              <w:shd w:val="clear" w:color="auto" w:fill="FFFFFF" w:themeFill="background1"/>
              <w:jc w:val="center"/>
            </w:pPr>
            <w:r w:rsidRPr="00DB74CD">
              <w:t>В течение всего периода</w:t>
            </w:r>
          </w:p>
        </w:tc>
        <w:tc>
          <w:tcPr>
            <w:tcW w:w="4731"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B2523B">
        <w:trPr>
          <w:jc w:val="center"/>
        </w:trPr>
        <w:tc>
          <w:tcPr>
            <w:tcW w:w="704" w:type="dxa"/>
          </w:tcPr>
          <w:p w:rsidR="00FF45AA" w:rsidRPr="00DB74CD" w:rsidRDefault="00322A79" w:rsidP="00DB74CD">
            <w:pPr>
              <w:shd w:val="clear" w:color="auto" w:fill="FFFFFF" w:themeFill="background1"/>
              <w:jc w:val="center"/>
            </w:pPr>
            <w:r>
              <w:t>3.4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proofErr w:type="gramStart"/>
            <w:r w:rsidR="00322A79">
              <w:t>Ленинградском</w:t>
            </w:r>
            <w:proofErr w:type="gramEnd"/>
            <w:r w:rsidR="00322A79">
              <w:t xml:space="preserve"> У</w:t>
            </w:r>
            <w:r w:rsidRPr="00DB74CD">
              <w:t>ФАС России и организация проверки таких фактов</w:t>
            </w:r>
          </w:p>
        </w:tc>
        <w:tc>
          <w:tcPr>
            <w:tcW w:w="2321" w:type="dxa"/>
          </w:tcPr>
          <w:p w:rsidR="00FF45AA" w:rsidRPr="00DB74CD" w:rsidRDefault="00322A79" w:rsidP="00DB74CD">
            <w:pPr>
              <w:shd w:val="clear" w:color="auto" w:fill="FFFFFF" w:themeFill="background1"/>
              <w:jc w:val="center"/>
            </w:pPr>
            <w:r w:rsidRPr="00322A79">
              <w:t>Контрольно-финансовый отдел</w:t>
            </w:r>
          </w:p>
        </w:tc>
        <w:tc>
          <w:tcPr>
            <w:tcW w:w="1648"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731"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322A79">
            <w:pPr>
              <w:shd w:val="clear" w:color="auto" w:fill="FFFFFF" w:themeFill="background1"/>
              <w:jc w:val="both"/>
              <w:rPr>
                <w:b/>
              </w:rPr>
            </w:pPr>
            <w:r w:rsidRPr="00DB74CD">
              <w:rPr>
                <w:b/>
              </w:rPr>
              <w:t xml:space="preserve">Мероприятия, направленные на противодействие коррупции в </w:t>
            </w:r>
            <w:proofErr w:type="gramStart"/>
            <w:r w:rsidR="00322A79">
              <w:rPr>
                <w:b/>
              </w:rPr>
              <w:t>Ленинградском</w:t>
            </w:r>
            <w:proofErr w:type="gramEnd"/>
            <w:r w:rsidR="00322A79">
              <w:rPr>
                <w:b/>
              </w:rPr>
              <w:t xml:space="preserve"> УФАС России </w:t>
            </w:r>
            <w:r w:rsidRPr="00DB74CD">
              <w:rPr>
                <w:b/>
              </w:rPr>
              <w:t>с учётом специфики ее деятельности</w:t>
            </w:r>
          </w:p>
        </w:tc>
      </w:tr>
      <w:tr w:rsidR="00C90F94" w:rsidRPr="00DB74CD" w:rsidTr="00B2523B">
        <w:trPr>
          <w:jc w:val="center"/>
        </w:trPr>
        <w:tc>
          <w:tcPr>
            <w:tcW w:w="704" w:type="dxa"/>
          </w:tcPr>
          <w:p w:rsidR="00C90F94" w:rsidRPr="00201A2C" w:rsidRDefault="00957EA1" w:rsidP="006B73F9">
            <w:r>
              <w:t>4.1</w:t>
            </w:r>
            <w:r w:rsidR="00C90F94"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тимонопольного законодательства, законодательства о рекламе вид</w:t>
            </w:r>
            <w:proofErr w:type="gramStart"/>
            <w:r w:rsidR="00177831">
              <w:t xml:space="preserve">ео и </w:t>
            </w:r>
            <w:r w:rsidRPr="00201A2C">
              <w:t>ау</w:t>
            </w:r>
            <w:proofErr w:type="gramEnd"/>
            <w:r w:rsidRPr="00201A2C">
              <w:t>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90F94" w:rsidRPr="00201A2C" w:rsidRDefault="00957EA1" w:rsidP="00957EA1">
            <w:pPr>
              <w:jc w:val="center"/>
            </w:pPr>
            <w:proofErr w:type="gramStart"/>
            <w:r>
              <w:t>Структурные подразделения Ленинградского УФАС России</w:t>
            </w:r>
            <w:proofErr w:type="gramEnd"/>
          </w:p>
        </w:tc>
        <w:tc>
          <w:tcPr>
            <w:tcW w:w="1648" w:type="dxa"/>
          </w:tcPr>
          <w:p w:rsidR="00C90F94" w:rsidRPr="00201A2C" w:rsidRDefault="00C90F94" w:rsidP="00957EA1">
            <w:pPr>
              <w:jc w:val="center"/>
            </w:pPr>
            <w:r>
              <w:t>постоянно</w:t>
            </w:r>
          </w:p>
        </w:tc>
        <w:tc>
          <w:tcPr>
            <w:tcW w:w="4731" w:type="dxa"/>
          </w:tcPr>
          <w:p w:rsidR="00C90F94" w:rsidRDefault="00C90F94" w:rsidP="00C90F94">
            <w:pPr>
              <w:shd w:val="clear" w:color="auto" w:fill="FFFFFF" w:themeFill="background1"/>
              <w:jc w:val="both"/>
            </w:pPr>
            <w:r>
              <w:t xml:space="preserve">Учёт соответствующих расходов при формировании </w:t>
            </w:r>
            <w:r w:rsidR="00957EA1">
              <w:t>бюджета.</w:t>
            </w:r>
          </w:p>
          <w:p w:rsidR="00C90F94" w:rsidRDefault="00C90F94" w:rsidP="00C90F94"/>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B2523B">
        <w:trPr>
          <w:jc w:val="center"/>
        </w:trPr>
        <w:tc>
          <w:tcPr>
            <w:tcW w:w="704" w:type="dxa"/>
          </w:tcPr>
          <w:p w:rsidR="00077DC9" w:rsidRDefault="00957EA1" w:rsidP="006B73F9">
            <w:r>
              <w:t>4.2</w:t>
            </w:r>
            <w:r w:rsidR="00077DC9">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957EA1">
              <w:t>Ленинградского У</w:t>
            </w:r>
            <w:r>
              <w:t>ФАС России только в помещениях, оборудованными средствами аудио и видеозаписи.</w:t>
            </w:r>
          </w:p>
        </w:tc>
        <w:tc>
          <w:tcPr>
            <w:tcW w:w="2321" w:type="dxa"/>
          </w:tcPr>
          <w:p w:rsidR="004B3186" w:rsidRPr="00201A2C" w:rsidRDefault="00957EA1" w:rsidP="00957EA1">
            <w:pPr>
              <w:jc w:val="center"/>
            </w:pPr>
            <w:r w:rsidRPr="00957EA1">
              <w:t>Контрольно-финансовый отдел</w:t>
            </w:r>
          </w:p>
        </w:tc>
        <w:tc>
          <w:tcPr>
            <w:tcW w:w="1648" w:type="dxa"/>
          </w:tcPr>
          <w:p w:rsidR="00077DC9" w:rsidRDefault="00077DC9" w:rsidP="00957EA1">
            <w:pPr>
              <w:jc w:val="center"/>
            </w:pPr>
            <w:r>
              <w:t>постоянно</w:t>
            </w:r>
          </w:p>
        </w:tc>
        <w:tc>
          <w:tcPr>
            <w:tcW w:w="4731"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 xml:space="preserve">Обеспечение коррупционной безопасности для должностных лиц </w:t>
            </w:r>
            <w:proofErr w:type="gramStart"/>
            <w:r w:rsidR="00957EA1">
              <w:t>Ленинградского</w:t>
            </w:r>
            <w:proofErr w:type="gramEnd"/>
            <w:r w:rsidR="00957EA1">
              <w:t xml:space="preserve"> У</w:t>
            </w:r>
            <w:r>
              <w:t>ФАС России при исполнении ими должностных обязанностей.</w:t>
            </w:r>
          </w:p>
        </w:tc>
      </w:tr>
      <w:tr w:rsidR="00077DC9" w:rsidRPr="00DB74CD" w:rsidTr="00B2523B">
        <w:trPr>
          <w:jc w:val="center"/>
        </w:trPr>
        <w:tc>
          <w:tcPr>
            <w:tcW w:w="704" w:type="dxa"/>
          </w:tcPr>
          <w:p w:rsidR="00077DC9" w:rsidRDefault="00957EA1" w:rsidP="006B73F9">
            <w:r>
              <w:t>4.3</w:t>
            </w:r>
            <w:r w:rsidR="00177831">
              <w:t>.</w:t>
            </w:r>
          </w:p>
        </w:tc>
        <w:tc>
          <w:tcPr>
            <w:tcW w:w="6184" w:type="dxa"/>
          </w:tcPr>
          <w:p w:rsidR="00077DC9" w:rsidRDefault="009277E0" w:rsidP="00957EA1">
            <w:pPr>
              <w:jc w:val="both"/>
            </w:pPr>
            <w:proofErr w:type="gramStart"/>
            <w:r>
              <w:t>Внедрение системы электронных пропусков для контроля</w:t>
            </w:r>
            <w:r w:rsidR="004B3186">
              <w:t xml:space="preserve"> режима доступа </w:t>
            </w:r>
            <w:r w:rsidR="00957EA1">
              <w:t>в Ленинградское У</w:t>
            </w:r>
            <w:r w:rsidR="004B3186">
              <w:t>ФАС Р</w:t>
            </w:r>
            <w:r>
              <w:t xml:space="preserve">оссии с изданием соответствующего нормативно-правового акта </w:t>
            </w:r>
            <w:proofErr w:type="gramEnd"/>
          </w:p>
        </w:tc>
        <w:tc>
          <w:tcPr>
            <w:tcW w:w="2321" w:type="dxa"/>
          </w:tcPr>
          <w:p w:rsidR="009277E0" w:rsidRDefault="00957EA1" w:rsidP="004B3186">
            <w:pPr>
              <w:jc w:val="center"/>
            </w:pPr>
            <w:r w:rsidRPr="00957EA1">
              <w:t>Контрольно-финансовый отдел</w:t>
            </w:r>
          </w:p>
        </w:tc>
        <w:tc>
          <w:tcPr>
            <w:tcW w:w="1648" w:type="dxa"/>
          </w:tcPr>
          <w:p w:rsidR="00077DC9" w:rsidRDefault="004B3186" w:rsidP="004B3186">
            <w:r>
              <w:t xml:space="preserve">до 31.12.2017 </w:t>
            </w:r>
          </w:p>
        </w:tc>
        <w:tc>
          <w:tcPr>
            <w:tcW w:w="4731" w:type="dxa"/>
          </w:tcPr>
          <w:p w:rsidR="00077DC9" w:rsidRDefault="009277E0" w:rsidP="00C90F94">
            <w:pPr>
              <w:shd w:val="clear" w:color="auto" w:fill="FFFFFF" w:themeFill="background1"/>
              <w:jc w:val="both"/>
            </w:pPr>
            <w:r>
              <w:t xml:space="preserve">Эффективный контроль допуска. Безопасность сотрудников </w:t>
            </w:r>
            <w:proofErr w:type="gramStart"/>
            <w:r w:rsidR="00957EA1">
              <w:t>Ленинградского</w:t>
            </w:r>
            <w:proofErr w:type="gramEnd"/>
            <w:r w:rsidR="00957EA1">
              <w:t xml:space="preserve"> У</w:t>
            </w:r>
            <w:r>
              <w:t>ФАС России. Снижение коррупционных рисков.</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7F" w:rsidRDefault="00B80D7F">
      <w:r>
        <w:separator/>
      </w:r>
    </w:p>
  </w:endnote>
  <w:endnote w:type="continuationSeparator" w:id="0">
    <w:p w:rsidR="00B80D7F" w:rsidRDefault="00B8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CC2C43">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7F" w:rsidRDefault="00B80D7F">
      <w:r>
        <w:separator/>
      </w:r>
    </w:p>
  </w:footnote>
  <w:footnote w:type="continuationSeparator" w:id="0">
    <w:p w:rsidR="00B80D7F" w:rsidRDefault="00B8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2A79"/>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6EB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DD1"/>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57EA1"/>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523B"/>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0D7F"/>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2C43"/>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137B"/>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09A0"/>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4682"/>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8990-6A1C-4937-BDF5-29B78B8C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1950</Words>
  <Characters>12155</Characters>
  <Application>Microsoft Office Word</Application>
  <DocSecurity>0</DocSecurity>
  <Lines>578</Lines>
  <Paragraphs>213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Алешина Е.В.</cp:lastModifiedBy>
  <cp:revision>3</cp:revision>
  <cp:lastPrinted>2016-11-10T13:14:00Z</cp:lastPrinted>
  <dcterms:created xsi:type="dcterms:W3CDTF">2016-11-10T11:24:00Z</dcterms:created>
  <dcterms:modified xsi:type="dcterms:W3CDTF">2016-11-10T13:14:00Z</dcterms:modified>
</cp:coreProperties>
</file>