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EC" w:rsidRDefault="009E5F90" w:rsidP="009E5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90">
        <w:rPr>
          <w:rFonts w:ascii="Times New Roman" w:hAnsi="Times New Roman" w:cs="Times New Roman"/>
          <w:b/>
          <w:sz w:val="28"/>
          <w:szCs w:val="28"/>
        </w:rPr>
        <w:t>ДОКЛАД ПО ПРАВОПРИМЕНИТЕЛЬНОЙ ПРАКТИКЕ ЛЕНИНГРАДСКОГО УФАС РОССИИ 2017 года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Актуальные изменения законодательства о контрактной системе.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 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1.         На закупки медицинских изделий распространяются как общие правила Закона о контрактной системе, так и специально разработанные для закупок медицинских изделий, а специальным правилом в отношении закупок медицинских изделий является установление дополнительного основания отстранения участника от закупки в целях поддержки отечественных производителей.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 </w:t>
      </w:r>
      <w:bookmarkStart w:id="0" w:name="_GoBack"/>
      <w:bookmarkEnd w:id="0"/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В соответствии Постановлениями Правительства Российской Федерации №967 и №968 от 14 августа 2017 года, поставщиками медицинских изделий одноразового использования из поливинилхлоридных пластиков для государственных нужд могут быть только организации, реализующие комплексные проекты на территории РФ.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 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 xml:space="preserve">В Перечень </w:t>
      </w:r>
      <w:proofErr w:type="spellStart"/>
      <w:r w:rsidRPr="009E5F90">
        <w:rPr>
          <w:color w:val="000000"/>
          <w:sz w:val="28"/>
          <w:szCs w:val="28"/>
        </w:rPr>
        <w:t>медизделий</w:t>
      </w:r>
      <w:proofErr w:type="spellEnd"/>
      <w:r w:rsidRPr="009E5F90">
        <w:rPr>
          <w:color w:val="000000"/>
          <w:sz w:val="28"/>
          <w:szCs w:val="28"/>
        </w:rPr>
        <w:t xml:space="preserve">, происходящих из иностранных государств, включены медицинские изделия из поливинилхлоридных пластиков, на государственные закупки которых устанавливаются ограничения.  Это устройства для переливания крови, кровезаменителей и </w:t>
      </w:r>
      <w:proofErr w:type="spellStart"/>
      <w:r w:rsidRPr="009E5F90">
        <w:rPr>
          <w:color w:val="000000"/>
          <w:sz w:val="28"/>
          <w:szCs w:val="28"/>
        </w:rPr>
        <w:t>инфузионных</w:t>
      </w:r>
      <w:proofErr w:type="spellEnd"/>
      <w:r w:rsidRPr="009E5F90">
        <w:rPr>
          <w:color w:val="000000"/>
          <w:sz w:val="28"/>
          <w:szCs w:val="28"/>
        </w:rPr>
        <w:t xml:space="preserve"> растворов, контейнеры для заготовки, хранения и транспортирования донорской крови и ее заменителей, расходные материалы для аппаратов ИВЛ и искусственного кровообращения, мочи и калоприемники.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 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Ограничения будут действовать в течение всего периода реализации комплексных проектов со встречными обязательствами по созданию в России конкурентоспособного производства таких медицинских изделий.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 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Постановлением Правительства Российской Федерации №967 определены особенности закупки медицинских изделий из ПВХ-пластиков федеральными и региональными бюджетными медицинскими учреждениями. Такие изделия можно будет закупать только у компаний, реализующих в России комплексные проекты по развитию и локализации производства, рассчитанные на период 2017-2024 гг. Документом утверждены правила отбора таких организаций в целях предоставления им гарантий государственного спроса на их продукцию.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 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 xml:space="preserve">Прошедшие отбор производители будут включаться в реестр поставщиков медицинских изделий, который будет размещаться на сайте </w:t>
      </w:r>
      <w:proofErr w:type="spellStart"/>
      <w:r w:rsidRPr="009E5F90">
        <w:rPr>
          <w:color w:val="000000"/>
          <w:sz w:val="28"/>
          <w:szCs w:val="28"/>
        </w:rPr>
        <w:t>Минпромторга</w:t>
      </w:r>
      <w:proofErr w:type="spellEnd"/>
      <w:r w:rsidRPr="009E5F90">
        <w:rPr>
          <w:color w:val="000000"/>
          <w:sz w:val="28"/>
          <w:szCs w:val="28"/>
        </w:rPr>
        <w:t xml:space="preserve"> РФ и в единой информационной системе государственных закупок.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lastRenderedPageBreak/>
        <w:t> 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9E5F90">
        <w:rPr>
          <w:color w:val="000000"/>
          <w:sz w:val="28"/>
          <w:szCs w:val="28"/>
        </w:rPr>
        <w:t>Поставщики, подавшие заявление об организации комплексного проекта, должны иметь права на техническую документацию на срок не менее 10 лет, к 1 ноября 2023 года им будет необходимо обеспечить 75% размер фиксированной процентной доли стоимости российских материалов, из которых изготавливается их продукция, к 1 января 2025 года доля экспорта продукции локализованных предприятий должна составлять не менее 30%.</w:t>
      </w:r>
      <w:proofErr w:type="gramEnd"/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 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 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2. Подтвердить опыт по поставке продуктов питания теперь возможно контрактами,  заключенными по Закону о закупках.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 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9E5F90">
        <w:rPr>
          <w:color w:val="000000"/>
          <w:sz w:val="28"/>
          <w:szCs w:val="28"/>
        </w:rPr>
        <w:t>В соответствии с Постановлением Правительства Российской Федерации от 04.02.2015 N 99 при размещении закупки на оказание услуг общественного питания и (или) поставки пищевых продуктов, закупаемых для организаций, осуществляющих образовательную деятельность, медицинских организаций, организаций социального обслуживания, организаций отдыха детей и их оздоровления (в случае если начальная (максимальная) цена контракта (цена лота) превышает 500 тыс. рублей) заказчиком должны устанавливаться дополнительные требования к</w:t>
      </w:r>
      <w:proofErr w:type="gramEnd"/>
      <w:r w:rsidRPr="009E5F90">
        <w:rPr>
          <w:color w:val="000000"/>
          <w:sz w:val="28"/>
          <w:szCs w:val="28"/>
        </w:rPr>
        <w:t xml:space="preserve"> участнику закупки о наличие опыта исполнения контракта.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 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Для подтверждения соответствия указанному требованию участник должен представить в составе заявки на участие в закупке копию (копии) ранее исполненного государственного или муниципального контракта или договора с бюджетным учреждением на оказание услуг общественного питания и (или) поставки пищевых продуктов.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 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С 16 августа 2017 года заказчикам будет нужно по-новому формулировать требования к участникам закупки.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 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Теперь участник такой закупки для подтверждения опыта должен будет представить копии исполненного контракта по Закону о контрактной системе (44-ФЗ) или договора по Закону о закупках (223-ФЗ), а также документа (документов) о приемке поставленного товара, оказанной услуги.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 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Сведения о контракте должны быть в реестре контрактов, а о договоре в реестре договоров, размещенных в Единой информационной системе в сфере закупок.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 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lastRenderedPageBreak/>
        <w:t>3.         Введение административной ответственности должностного лица заказчика за нарушение срока и порядка оплаты контрактов.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 xml:space="preserve">С 1 мая 2017 г. установлен и стал обязателен предельный срок оплаты исполненных по всем контрактам обязательств - не более 30 дней </w:t>
      </w:r>
      <w:proofErr w:type="gramStart"/>
      <w:r w:rsidRPr="009E5F90">
        <w:rPr>
          <w:color w:val="000000"/>
          <w:sz w:val="28"/>
          <w:szCs w:val="28"/>
        </w:rPr>
        <w:t>с даты подписания</w:t>
      </w:r>
      <w:proofErr w:type="gramEnd"/>
      <w:r w:rsidRPr="009E5F90">
        <w:rPr>
          <w:color w:val="000000"/>
          <w:sz w:val="28"/>
          <w:szCs w:val="28"/>
        </w:rPr>
        <w:t xml:space="preserve"> заказчиком документа о приёмке, за исключением случаев, когда Правительством Российской Федерации в целях обеспечения обороноспособности и безопасности государства установлен иной срок оплаты.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 xml:space="preserve">Кроме того, для контрактов, заключаемых с субъектами малого предпринимательства и социально ориентированными организациями, срок оплаты сокращен до 15 рабочих дней </w:t>
      </w:r>
      <w:proofErr w:type="gramStart"/>
      <w:r w:rsidRPr="009E5F90">
        <w:rPr>
          <w:color w:val="000000"/>
          <w:sz w:val="28"/>
          <w:szCs w:val="28"/>
        </w:rPr>
        <w:t>с даты подписания</w:t>
      </w:r>
      <w:proofErr w:type="gramEnd"/>
      <w:r w:rsidRPr="009E5F90">
        <w:rPr>
          <w:color w:val="000000"/>
          <w:sz w:val="28"/>
          <w:szCs w:val="28"/>
        </w:rPr>
        <w:t xml:space="preserve"> заказчиком документа о приёмке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Федеральным законом от 26.07.2017 №189-ФЗ в Кодекс об административных правонарушениях была введена новая статья – 7.32.5.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9E5F90">
        <w:rPr>
          <w:color w:val="000000"/>
          <w:sz w:val="28"/>
          <w:szCs w:val="28"/>
        </w:rPr>
        <w:t>В соответствии с данной статьей, 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влечет наложение административного штрафа в размере от тридцати тысяч до пятидесяти тысяч рублей.</w:t>
      </w:r>
      <w:proofErr w:type="gramEnd"/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Повторное административное правонарушение, влечет дисквалификацию на срок от одного года до двух лет.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 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4.         Новый порядок определения размеров штрафов и пени, начисляемых в случае ненадлежащего исполнения контрактных обязательств, в соответствии со статьей 34 Федерального закона «О контрактной системе  в  сфере  закупок  товаров,  работ,  услуг  для  обеспечения государственных  и  муниципальных  нужд».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 xml:space="preserve"> С 09.09.2017 к закупкам, </w:t>
      </w:r>
      <w:proofErr w:type="gramStart"/>
      <w:r w:rsidRPr="009E5F90">
        <w:rPr>
          <w:color w:val="000000"/>
          <w:sz w:val="28"/>
          <w:szCs w:val="28"/>
        </w:rPr>
        <w:t>извещения</w:t>
      </w:r>
      <w:proofErr w:type="gramEnd"/>
      <w:r w:rsidRPr="009E5F90">
        <w:rPr>
          <w:color w:val="000000"/>
          <w:sz w:val="28"/>
          <w:szCs w:val="28"/>
        </w:rPr>
        <w:t xml:space="preserve"> об осуществлении которых размещены в ЕИС после указанной даты, применяются новые Правила определения размера неустойки по государственному (муниципальному) контракту.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9E5F90">
        <w:rPr>
          <w:color w:val="000000"/>
          <w:sz w:val="28"/>
          <w:szCs w:val="28"/>
        </w:rPr>
        <w:t>Постановлением Правительства Российской Федерации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</w:t>
      </w:r>
      <w:proofErr w:type="gramEnd"/>
      <w:r w:rsidRPr="009E5F90">
        <w:rPr>
          <w:color w:val="000000"/>
          <w:sz w:val="28"/>
          <w:szCs w:val="28"/>
        </w:rPr>
        <w:t xml:space="preserve"> </w:t>
      </w:r>
      <w:proofErr w:type="gramStart"/>
      <w:r w:rsidRPr="009E5F90">
        <w:rPr>
          <w:color w:val="000000"/>
          <w:sz w:val="28"/>
          <w:szCs w:val="28"/>
        </w:rPr>
        <w:t xml:space="preserve">Федерации от 15 мая 2017 г. N 570 и признании утратившим силу постановления Правительства Российской Федерации от 25 </w:t>
      </w:r>
      <w:r w:rsidRPr="009E5F90">
        <w:rPr>
          <w:color w:val="000000"/>
          <w:sz w:val="28"/>
          <w:szCs w:val="28"/>
        </w:rPr>
        <w:lastRenderedPageBreak/>
        <w:t>ноября 2013 г. N 1063» (далее – Постановление № 1042) установлен новый порядок определения размеров штрафов и пени, начисляемых в случае ненадлежащего исполнения контрактных обязательств, в соответствии со статьей 34 Федерального закона «О контрактной системе  в  сфере  закупок  товаров,  работ,  услуг  для  обеспечения государственных</w:t>
      </w:r>
      <w:proofErr w:type="gramEnd"/>
      <w:r w:rsidRPr="009E5F90">
        <w:rPr>
          <w:color w:val="000000"/>
          <w:sz w:val="28"/>
          <w:szCs w:val="28"/>
        </w:rPr>
        <w:t>  и  муниципальных  нужд».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9E5F90">
        <w:rPr>
          <w:color w:val="000000"/>
          <w:sz w:val="28"/>
          <w:szCs w:val="28"/>
        </w:rPr>
        <w:t>В частности, в зависимости от цены контракта дифференцируются: размеры штрафа в виде фиксированной суммы, начисляемого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контрактом; размер штрафа в виде фиксированной суммы, начисляемого за неисполнение или ненадлежащее исполнение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контрактом.</w:t>
      </w:r>
      <w:proofErr w:type="gramEnd"/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 xml:space="preserve">В постановлении предусмотрено несколько положений, которые устанавливают разные правила расчета штрафов для поставщиков, исполнителей, подрядчиков по контрактам. Так, для СМП и СОНКО, с которыми контакты заключены по результатам торгов с преференциями для этих участников (п. 1 ч. 1 ст. 30), размер штрафов должен устанавливаться в более низком </w:t>
      </w:r>
      <w:proofErr w:type="gramStart"/>
      <w:r w:rsidRPr="009E5F90">
        <w:rPr>
          <w:color w:val="000000"/>
          <w:sz w:val="28"/>
          <w:szCs w:val="28"/>
        </w:rPr>
        <w:t>размере</w:t>
      </w:r>
      <w:proofErr w:type="gramEnd"/>
      <w:r w:rsidRPr="009E5F90">
        <w:rPr>
          <w:color w:val="000000"/>
          <w:sz w:val="28"/>
          <w:szCs w:val="28"/>
        </w:rPr>
        <w:t xml:space="preserve"> нежели в общем порядке (п. 4 постановления № 1042):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•          3 % — при цене контракта (этапа) не более 3 млн. руб.;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•          2 % — при цене от 3 до 10 млн. руб.;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•          1 % — при цене от 10 до 20 млн. руб.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В постановлении появились отдельные правила взимания штрафов за нарушения (неисполнение или ненадлежащее исполнение) обязательств, не имеющих стоимостного выражения. Такие штрафы будут взиматься за каждое нарушение в следующих суммах: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•          1 000 руб. — при цене до 3 млн. руб.;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•          5 000 руб. — при цене от 3 до 50 млн. руб. (включительно);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•          10 000 руб. — при цене от 50 до 100 млн. руб. (включительно);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•          100 000 руб. — при цене свыше 100 млн. руб.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В фиксированном размере определены штрафы за нарушение обязательств заказчиком. Теперь за каждое нарушение они составят: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•          1 000 руб. — при цене контракта до 3 млн. руб. (включительно);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•          5 000 руб. — при цене от 3 млн. до 50 млн. руб. (включительно);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•          10 000 руб. при цене от 50 млн. руб. до 100 млн. руб. (включительно);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•          100 000 руб. — при цене свыше 100 млн. руб.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 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 xml:space="preserve">Также дифференцируются размеры пени, начисляемой за каждый день просрочки исполнения поставщиком (подрядчиком, исполнителем) </w:t>
      </w:r>
      <w:r w:rsidRPr="009E5F90">
        <w:rPr>
          <w:color w:val="000000"/>
          <w:sz w:val="28"/>
          <w:szCs w:val="28"/>
        </w:rPr>
        <w:lastRenderedPageBreak/>
        <w:t>обязательства, предусмотренного контрактом, начиная со дня, следующего после дня истечения установленного контрактом срока исполнения указанного обязательства.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Так, упростились правила расчетов пеней. Теперь пеня за просрочку для поставщика, исполнителя, подрядчика составит 1/300 ставки рефинансирования (от ключевой ставки в постановлении № 1042 ушли) от цены контракта, уменьшенной пропорционально объему исполненных обязательств.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Размер пени для заказчиков определен 34 статьей 44-ФЗ.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Кроме того, за неисполнение поставщиком (подрядчиком, исполнителем) условия о привлечении к исполнению контракта субподрядчиков, соисполнителей из числа субъектов малого предпринимательства устанавливается штраф в размере 5% объема такого привлечения, предусмотренного контрактом. При этом общая сумма начисленной неустойки (штрафа, пени) за неисполнение или ненадлежащее исполнение поставщиком (подрядчиком, исполнителем) обязательств, предусмотренных контрактом, не может превышать цену контракта.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 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Постановление № 1042 вступает в силу с 09.09.2017.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В связи с принятием Постановления №1042 признано утратившим силу ранее действовавшее постановление Правительства РФ от 25.11.2013 N 1063.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 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Наиболее характерные нарушения законодательства о контрактной системе: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- установление избыточных требований к характеристикам описания объекта закупки, которые могут стать известны только по результатам испытаний;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 xml:space="preserve">- определение характеристик товара без </w:t>
      </w:r>
      <w:proofErr w:type="gramStart"/>
      <w:r w:rsidRPr="009E5F90">
        <w:rPr>
          <w:color w:val="000000"/>
          <w:sz w:val="28"/>
          <w:szCs w:val="28"/>
        </w:rPr>
        <w:t>использования</w:t>
      </w:r>
      <w:proofErr w:type="gramEnd"/>
      <w:r w:rsidRPr="009E5F90">
        <w:rPr>
          <w:color w:val="000000"/>
          <w:sz w:val="28"/>
          <w:szCs w:val="28"/>
        </w:rPr>
        <w:t xml:space="preserve"> установленных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показателей;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- установление требований, ведущих к ограничению конкуренции;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- необоснованный допуск/отклонение заявок;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- нарушение порядка заключения контракта.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 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 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Из общей массы, можно выделить следующие нарушения, которые ограничивают доступ хозяйствующих субъектов к участию в закупках для обеспечения государственных и муниципальных нужд.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 xml:space="preserve">К ограничению конкуренции при осуществлении закупок приводит нарушение права участников закупки на ознакомление с документами, входящими в состав документации о закупке. Выражается данное нарушение в </w:t>
      </w:r>
      <w:proofErr w:type="spellStart"/>
      <w:r w:rsidRPr="009E5F90">
        <w:rPr>
          <w:color w:val="000000"/>
          <w:sz w:val="28"/>
          <w:szCs w:val="28"/>
        </w:rPr>
        <w:t>неразмещении</w:t>
      </w:r>
      <w:proofErr w:type="spellEnd"/>
      <w:r w:rsidRPr="009E5F90">
        <w:rPr>
          <w:color w:val="000000"/>
          <w:sz w:val="28"/>
          <w:szCs w:val="28"/>
        </w:rPr>
        <w:t xml:space="preserve"> частей документации, размещении проектной документации </w:t>
      </w:r>
      <w:r w:rsidRPr="009E5F90">
        <w:rPr>
          <w:color w:val="000000"/>
          <w:sz w:val="28"/>
          <w:szCs w:val="28"/>
        </w:rPr>
        <w:lastRenderedPageBreak/>
        <w:t>не в Единой информационной системе, а на иных сайтах («облачных» сервисах), размещение отдельных частей документации в нечитаемом виде.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 xml:space="preserve">Такое нарушение создает препятствия для получения полной информации об объекте закупки и может привести к возникновению разногласий, связанных с различных восприятием условий закупки, между участником и </w:t>
      </w:r>
      <w:proofErr w:type="gramStart"/>
      <w:r w:rsidRPr="009E5F90">
        <w:rPr>
          <w:color w:val="000000"/>
          <w:sz w:val="28"/>
          <w:szCs w:val="28"/>
        </w:rPr>
        <w:t>заказчиком</w:t>
      </w:r>
      <w:proofErr w:type="gramEnd"/>
      <w:r w:rsidRPr="009E5F90">
        <w:rPr>
          <w:color w:val="000000"/>
          <w:sz w:val="28"/>
          <w:szCs w:val="28"/>
        </w:rPr>
        <w:t xml:space="preserve"> как на стадии подачи заявок, так и при заключении и исполнении контракта.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 xml:space="preserve">К необоснованному ограничению круга участников закупки может привести требование о предоставлении участниками закупок документов, наличие которых в соответствии с законодательством не является обязательным. Например: требование о предоставлении свидетельства СРО при закупке работ по текущему ремонту; требование о наличии лицензии ФСБ на работы со сведениями, составляющими </w:t>
      </w:r>
      <w:proofErr w:type="spellStart"/>
      <w:r w:rsidRPr="009E5F90">
        <w:rPr>
          <w:color w:val="000000"/>
          <w:sz w:val="28"/>
          <w:szCs w:val="28"/>
        </w:rPr>
        <w:t>гостайну</w:t>
      </w:r>
      <w:proofErr w:type="spellEnd"/>
      <w:r w:rsidRPr="009E5F90">
        <w:rPr>
          <w:color w:val="000000"/>
          <w:sz w:val="28"/>
          <w:szCs w:val="28"/>
        </w:rPr>
        <w:t>, когда контрактом не предусмотрено использование таких сведений; требование о налич</w:t>
      </w:r>
      <w:proofErr w:type="gramStart"/>
      <w:r w:rsidRPr="009E5F90">
        <w:rPr>
          <w:color w:val="000000"/>
          <w:sz w:val="28"/>
          <w:szCs w:val="28"/>
        </w:rPr>
        <w:t>ии у у</w:t>
      </w:r>
      <w:proofErr w:type="gramEnd"/>
      <w:r w:rsidRPr="009E5F90">
        <w:rPr>
          <w:color w:val="000000"/>
          <w:sz w:val="28"/>
          <w:szCs w:val="28"/>
        </w:rPr>
        <w:t>частников различных сертификатов, подтверждающих соответствие стандартам, применение которых на территории Российской Федерации не обязательно (ИСО 9001).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                 Необоснованное ограничение круга участников проявляется не только в установлении излишних требований к разрешительным документам.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                 Законом о контрактной системе заказчику предоставлено право на формирование технических требований к объекту закупки. Однако, реализация данного права отдельными заказчиками, по нашему мнению, направлена не на достижение цели, связанной с получением товара, работы или услуги более высокого качества, а на усложнение документации, создания условий для отклонения как можно большего количества участника, и в конечном итоге ограничению либо устранению конкуренции.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                 Достигается это посредством установления в документации ненадлежащей инструкции по заполнению заявок совместно с установлением избыточных требований к товарам.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                 01.07.2016 издано письмо ФАС России (№ ИА/44536/16), где указано на недопустимость подобных действий. В решениях ФАС России неоднократно указывалось на необходимость изменить подход к формированию требований к содержанию заявок.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            Верховный Суд Российской Федерации в решении от 09.02.2017 № АКПИ16-1287 подтвердил незаконность требований от участников описания характеристик, определяемых по результатам испытаний.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            Много критических замечаний звучит в связи с тем, что электронный аукцион не позволяет оценить качество работ и приводит к закупке некачественных работ по низкой цене. Вместе с тем, при проведении конкурсов, где заказчикам предоставлена возможность оценить заявки участников не только по критерию «цена», но и по критериям «качество товаров, работ, услуг», такая оценка качества сводится к созданию непрозрачных или дискриминационных критериев.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lastRenderedPageBreak/>
        <w:t xml:space="preserve">Вместо оценки качества товаров, работ, услуг заказчики определяют, что лучшим условием исполнения контракта будет не предложение товара, работы, услуги более высокого качества, а наиболее детализированное описания объекта закупки. Это означает, что </w:t>
      </w:r>
      <w:proofErr w:type="gramStart"/>
      <w:r w:rsidRPr="009E5F90">
        <w:rPr>
          <w:color w:val="000000"/>
          <w:sz w:val="28"/>
          <w:szCs w:val="28"/>
        </w:rPr>
        <w:t>оцениваться будет насколько участник подробно опишет</w:t>
      </w:r>
      <w:proofErr w:type="gramEnd"/>
      <w:r w:rsidRPr="009E5F90">
        <w:rPr>
          <w:color w:val="000000"/>
          <w:sz w:val="28"/>
          <w:szCs w:val="28"/>
        </w:rPr>
        <w:t xml:space="preserve"> порядок выполнения контракта. Кроме того, невозможность определения однозначного определения понятия «</w:t>
      </w:r>
      <w:proofErr w:type="spellStart"/>
      <w:r w:rsidRPr="009E5F90">
        <w:rPr>
          <w:color w:val="000000"/>
          <w:sz w:val="28"/>
          <w:szCs w:val="28"/>
        </w:rPr>
        <w:t>детализированности</w:t>
      </w:r>
      <w:proofErr w:type="spellEnd"/>
      <w:r w:rsidRPr="009E5F90">
        <w:rPr>
          <w:color w:val="000000"/>
          <w:sz w:val="28"/>
          <w:szCs w:val="28"/>
        </w:rPr>
        <w:t>» приводит к произвольному начислению баллов.</w:t>
      </w:r>
    </w:p>
    <w:p w:rsidR="009E5F90" w:rsidRPr="009E5F90" w:rsidRDefault="009E5F90" w:rsidP="009E5F90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E5F90">
        <w:rPr>
          <w:color w:val="000000"/>
          <w:sz w:val="28"/>
          <w:szCs w:val="28"/>
        </w:rPr>
        <w:t>Выше обозначенные нарушения государственными и муниципальными заказчиками норм действующего законодательства о контрактной системе могут быть устранены предписанием контрольного органа, выдаваемого по итогам рассмотрения жалоб участников закупок. Предписание носит обязательный характер и до его исполнения заказчик не вправе заключать контракт.</w:t>
      </w:r>
    </w:p>
    <w:p w:rsidR="009E5F90" w:rsidRPr="009E5F90" w:rsidRDefault="009E5F90" w:rsidP="009E5F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5F90" w:rsidRPr="009E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90"/>
    <w:rsid w:val="003C68EC"/>
    <w:rsid w:val="009E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2239</Words>
  <Characters>12766</Characters>
  <Application>Microsoft Office Word</Application>
  <DocSecurity>0</DocSecurity>
  <Lines>106</Lines>
  <Paragraphs>29</Paragraphs>
  <ScaleCrop>false</ScaleCrop>
  <Company/>
  <LinksUpToDate>false</LinksUpToDate>
  <CharactersWithSpaces>14976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Press-to</dc:creator>
  <cp:lastModifiedBy>Press-to</cp:lastModifiedBy>
  <cp:revision>1</cp:revision>
  <dcterms:created xsi:type="dcterms:W3CDTF">2018-02-20T15:55:00Z</dcterms:created>
  <dcterms:modified xsi:type="dcterms:W3CDTF">2018-02-20T15:56:00Z</dcterms:modified>
</cp:coreProperties>
</file>