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C" w:rsidRDefault="00EF413E" w:rsidP="00EF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3E">
        <w:rPr>
          <w:rFonts w:ascii="Times New Roman" w:hAnsi="Times New Roman" w:cs="Times New Roman"/>
          <w:b/>
          <w:sz w:val="28"/>
          <w:szCs w:val="28"/>
        </w:rPr>
        <w:t>Доклад о деятельности Ленинградского УФАС России в сфере контроля естественных монополий</w:t>
      </w:r>
    </w:p>
    <w:p w:rsidR="00EF413E" w:rsidRPr="00EF413E" w:rsidRDefault="00EF413E" w:rsidP="00EF413E">
      <w:pPr>
        <w:jc w:val="both"/>
        <w:rPr>
          <w:rFonts w:ascii="Times New Roman" w:hAnsi="Times New Roman" w:cs="Times New Roman"/>
          <w:sz w:val="28"/>
          <w:szCs w:val="28"/>
        </w:rPr>
      </w:pP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Положением о Федеральной антимонопольной службе - (ФАС России) является уполномоченным федеральным органом исполнительной власти, осуществляющим 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и рекламы. 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Сферы деятельности субъектов естественных монополий определены в ст. 4 Федерального закона от 17.08.1995 № 147-ФЗ «О естественных монополиях». К </w:t>
      </w:r>
      <w:bookmarkStart w:id="0" w:name="_GoBack"/>
      <w:bookmarkEnd w:id="0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 относятся:</w:t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транспортировка нефти и нефтепродуктов по магистральным трубопроводам; 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-транспортировка газа по трубопроводам;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-железнодорожные перевозки;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в транспортных терминалах, портах и аэропортах;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общедоступной электросвязи и общедоступной почтовой связи;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по передаче электрической энергии;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по оперативно-диспетчерскому управлению в электроэнергетике;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по передаче тепловой энергии;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-услуги по использованию инфраструктуры внутренних водных путей;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-захоронение радиоактивных отходов;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-водоснабжение и водоотведение с использованием централизованных системы, систем коммунальной инфраструктуры;</w:t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ледокольная проводка судов, ледовая лоцманская проводка судов в акватории Северного морского пути.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почти каждый гражданин нашей страны, в том числе жители Ленинградской области, так или иначе, если не напрямую, то опосредованно, сталкиваются  с результатами деятельности субъектов естественной монополии – так называемых, инфраструктурных монополистов. </w:t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тех хозяйствующих субъектов, которые поставляют нам основные жизненно необходимые коммунальные услуги – свет, тепло, воду, газ…, оказывают транспортные услуги  на железной дороге, в морских и воздушных портах, предоставляют услуги связи, и др.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 предусматривает, что деятельность компаний, работающих в указанных сферах естественных монополий, подлежит государственному регулированию – антимонопольному, тарифному, техническому, и т.д.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этом, необходимо учитывать, что в рамках изменений в законодательстве в 2015 – 2016 </w:t>
      </w:r>
      <w:proofErr w:type="spellStart"/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результате принятия так называемого, «4-го антимонопольный пакет»), ведомство «уходит» от модели работы - реагирование на нарушения монополистов по заявлениям отдельных граждан, как это было ранее («из пушки по воробьям»), а принимает на вооружение новый – системный подход, а именно, для достижения эффекта регулирования на макро- уровне, приоритетом становится - выявление злоупотреблений монополистов в отношении  широкого (неопределенного) круга потребителей, а также в отношении предпринимателей и компаний.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Федеральном законе от 26.07.2006 № 135-ФЗ «О защите конкуренции» уточнены сферы применения запрета злоупотребления доминирующим положением.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1 статьи 10 Закона о защите конкуренции (в редакции Федерального закона от 05.10.2015 № 275-ФЗ, действующей с 5 января 2016 года) устанавливает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Злоупотреблением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доминирующим положением, результатом которого является или может являться ущемление интересов неопределенного круга потребителей следует рассматривать, например, установление или поддержание доминирующим хозяйствующим субъектом монопольно высокой или монопольно низкой цены товара.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момента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№ 332, </w:t>
      </w:r>
      <w:proofErr w:type="spell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федеральным органом исполнительной власти, </w:t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осуществляющим функции, в том числе, федерального государственного надзора в области защиты прав потребителей.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</w:t>
      </w:r>
      <w:proofErr w:type="spell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 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органами местного самоуправления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услуги;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в Ленинградское УФАС России, по-прежнему поступает большое количество обращений граждан на действия сетевых организаций при осуществлении технологического присоединении к электрическим сетям.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что в случае,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сетям, то заявление принимается, и рассматривается вопрос о возбуждении дела об </w:t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необходимо отметить, что технологическое присоединения к электрическим сетям </w:t>
      </w:r>
      <w:proofErr w:type="spell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 граждан на территории СНТ (ДНП) и других некоммерческих объединений, также регулируется Правилами технологического присоединения </w:t>
      </w:r>
      <w:proofErr w:type="spell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 Правительства РФ от 27.12.2004 N 861.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количество заявлений поступает с жалобами на сферу подключения к газовым сетям. Граждан волнует стоимость подключения, стоимость технического обслуживания газового оборудования и т.д.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работе отдела контроля инфраструктурных рынков и энергетики Ленинградского УФАС России за 2017 год в цифрах.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работе Экспертного совета по вопросам энергетики при </w:t>
      </w:r>
      <w:proofErr w:type="gramStart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Ленинградском</w:t>
      </w:r>
      <w:proofErr w:type="gramEnd"/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России.</w:t>
      </w:r>
      <w:r w:rsidRPr="00EF4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EF413E" w:rsidRPr="00EF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E"/>
    <w:rsid w:val="003C68EC"/>
    <w:rsid w:val="00E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2018-02-20T15:54:00Z</dcterms:created>
  <dcterms:modified xsi:type="dcterms:W3CDTF">2018-02-20T15:55:00Z</dcterms:modified>
</cp:coreProperties>
</file>