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CD" w:rsidRPr="00DD27CD" w:rsidRDefault="00756546" w:rsidP="00756546">
      <w:pPr>
        <w:jc w:val="center"/>
        <w:rPr>
          <w:szCs w:val="24"/>
        </w:rPr>
      </w:pPr>
      <w:bookmarkStart w:id="0" w:name="_GoBack"/>
      <w:bookmarkEnd w:id="0"/>
      <w:r w:rsidRPr="00756546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71550" cy="771525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CD" w:rsidRPr="000F463B" w:rsidRDefault="00DD27CD">
      <w:pPr>
        <w:jc w:val="right"/>
        <w:rPr>
          <w:sz w:val="26"/>
          <w:szCs w:val="26"/>
        </w:rPr>
      </w:pPr>
    </w:p>
    <w:tbl>
      <w:tblPr>
        <w:tblW w:w="0" w:type="auto"/>
        <w:tblBorders>
          <w:bottom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D40F2">
        <w:tc>
          <w:tcPr>
            <w:tcW w:w="9426" w:type="dxa"/>
            <w:tcBorders>
              <w:top w:val="nil"/>
              <w:bottom w:val="single" w:sz="18" w:space="0" w:color="auto"/>
            </w:tcBorders>
          </w:tcPr>
          <w:p w:rsidR="002D40F2" w:rsidRDefault="002D40F2">
            <w:pPr>
              <w:pStyle w:val="1"/>
              <w:rPr>
                <w:sz w:val="28"/>
              </w:rPr>
            </w:pPr>
            <w:r>
              <w:t>ПРАВИТЕЛЬСТВО</w:t>
            </w:r>
            <w:r>
              <w:rPr>
                <w:spacing w:val="-2"/>
              </w:rPr>
              <w:t xml:space="preserve">  </w:t>
            </w:r>
            <w:r>
              <w:t>ТЮМЕНСКОЙ</w:t>
            </w:r>
            <w:r>
              <w:rPr>
                <w:spacing w:val="-2"/>
              </w:rPr>
              <w:t xml:space="preserve">  </w:t>
            </w:r>
            <w:r>
              <w:t>ОБЛАСТИ</w:t>
            </w:r>
          </w:p>
        </w:tc>
      </w:tr>
      <w:tr w:rsidR="002D40F2">
        <w:tc>
          <w:tcPr>
            <w:tcW w:w="9426" w:type="dxa"/>
            <w:tcBorders>
              <w:top w:val="single" w:sz="18" w:space="0" w:color="auto"/>
            </w:tcBorders>
          </w:tcPr>
          <w:p w:rsidR="002D40F2" w:rsidRPr="002E10E6" w:rsidRDefault="002D40F2">
            <w:pPr>
              <w:pStyle w:val="1"/>
              <w:spacing w:line="120" w:lineRule="auto"/>
              <w:rPr>
                <w:b w:val="0"/>
                <w:sz w:val="4"/>
              </w:rPr>
            </w:pPr>
          </w:p>
        </w:tc>
      </w:tr>
    </w:tbl>
    <w:p w:rsidR="002D40F2" w:rsidRDefault="002D40F2">
      <w:pPr>
        <w:rPr>
          <w:b/>
        </w:rPr>
      </w:pPr>
    </w:p>
    <w:p w:rsidR="002D40F2" w:rsidRDefault="002D40F2">
      <w:pPr>
        <w:pStyle w:val="2"/>
        <w:rPr>
          <w:sz w:val="32"/>
        </w:rPr>
      </w:pPr>
      <w:r>
        <w:rPr>
          <w:sz w:val="38"/>
        </w:rPr>
        <w:t>РАСПОРЯЖЕНИЕ</w:t>
      </w:r>
    </w:p>
    <w:p w:rsidR="002D40F2" w:rsidRDefault="002D40F2">
      <w:pPr>
        <w:spacing w:line="360" w:lineRule="auto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1276"/>
      </w:tblGrid>
      <w:tr w:rsidR="002D40F2">
        <w:tc>
          <w:tcPr>
            <w:tcW w:w="2622" w:type="dxa"/>
            <w:tcBorders>
              <w:bottom w:val="single" w:sz="4" w:space="0" w:color="auto"/>
            </w:tcBorders>
          </w:tcPr>
          <w:p w:rsidR="002D40F2" w:rsidRPr="00484439" w:rsidRDefault="0075654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18 марта 2016 г.</w:t>
            </w:r>
          </w:p>
        </w:tc>
        <w:tc>
          <w:tcPr>
            <w:tcW w:w="5528" w:type="dxa"/>
          </w:tcPr>
          <w:p w:rsidR="002D40F2" w:rsidRPr="002D40F2" w:rsidRDefault="002D40F2">
            <w:pPr>
              <w:jc w:val="right"/>
              <w:rPr>
                <w:rFonts w:ascii="Times New Roman" w:hAnsi="Times New Roman"/>
                <w:b/>
                <w:sz w:val="26"/>
              </w:rPr>
            </w:pPr>
            <w:r w:rsidRPr="002D40F2"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0F2" w:rsidRPr="00484439" w:rsidRDefault="0075654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255-рп</w:t>
            </w:r>
          </w:p>
        </w:tc>
      </w:tr>
    </w:tbl>
    <w:p w:rsidR="002D40F2" w:rsidRPr="002D40F2" w:rsidRDefault="002D40F2">
      <w:pPr>
        <w:spacing w:line="480" w:lineRule="auto"/>
        <w:jc w:val="center"/>
        <w:rPr>
          <w:rFonts w:ascii="Times New Roman" w:hAnsi="Times New Roman"/>
          <w:sz w:val="26"/>
          <w:lang w:val="en-US"/>
        </w:rPr>
      </w:pPr>
      <w:r w:rsidRPr="002D40F2">
        <w:rPr>
          <w:rFonts w:ascii="Times New Roman" w:hAnsi="Times New Roman"/>
          <w:sz w:val="20"/>
        </w:rPr>
        <w:t>г. Тюмень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2D40F2" w:rsidRPr="004831F4" w:rsidTr="0019407E">
        <w:tc>
          <w:tcPr>
            <w:tcW w:w="4465" w:type="dxa"/>
          </w:tcPr>
          <w:p w:rsidR="002D40F2" w:rsidRPr="000F463B" w:rsidRDefault="00540B26" w:rsidP="00671723">
            <w:pPr>
              <w:rPr>
                <w:i/>
                <w:sz w:val="26"/>
                <w:szCs w:val="26"/>
              </w:rPr>
            </w:pPr>
            <w:r w:rsidRPr="000F463B">
              <w:rPr>
                <w:i/>
                <w:sz w:val="26"/>
                <w:szCs w:val="26"/>
              </w:rPr>
              <w:t>О</w:t>
            </w:r>
            <w:r w:rsidR="004C621E" w:rsidRPr="000F463B">
              <w:rPr>
                <w:i/>
                <w:sz w:val="26"/>
                <w:szCs w:val="26"/>
              </w:rPr>
              <w:t xml:space="preserve"> внесении </w:t>
            </w:r>
            <w:r w:rsidR="000F463B" w:rsidRPr="000F463B">
              <w:rPr>
                <w:i/>
                <w:sz w:val="26"/>
                <w:szCs w:val="26"/>
              </w:rPr>
              <w:t>дополнения</w:t>
            </w:r>
            <w:r w:rsidR="004C621E" w:rsidRPr="000F463B">
              <w:rPr>
                <w:i/>
                <w:sz w:val="26"/>
                <w:szCs w:val="26"/>
              </w:rPr>
              <w:t xml:space="preserve"> </w:t>
            </w:r>
            <w:r w:rsidR="000F463B">
              <w:rPr>
                <w:i/>
                <w:sz w:val="26"/>
                <w:szCs w:val="26"/>
              </w:rPr>
              <w:br/>
            </w:r>
            <w:r w:rsidR="004C621E" w:rsidRPr="000F463B">
              <w:rPr>
                <w:i/>
                <w:sz w:val="26"/>
                <w:szCs w:val="26"/>
              </w:rPr>
              <w:t xml:space="preserve">в распоряжение от 27.07.2015 </w:t>
            </w:r>
            <w:r w:rsidR="000F463B">
              <w:rPr>
                <w:i/>
                <w:sz w:val="26"/>
                <w:szCs w:val="26"/>
              </w:rPr>
              <w:br/>
            </w:r>
            <w:r w:rsidR="004C621E" w:rsidRPr="000F463B">
              <w:rPr>
                <w:i/>
                <w:sz w:val="26"/>
                <w:szCs w:val="26"/>
              </w:rPr>
              <w:t>№</w:t>
            </w:r>
            <w:r w:rsidR="00671723">
              <w:rPr>
                <w:i/>
                <w:sz w:val="26"/>
                <w:szCs w:val="26"/>
              </w:rPr>
              <w:t> </w:t>
            </w:r>
            <w:r w:rsidR="004C621E" w:rsidRPr="000F463B">
              <w:rPr>
                <w:i/>
                <w:sz w:val="26"/>
                <w:szCs w:val="26"/>
              </w:rPr>
              <w:t xml:space="preserve">1269-рп </w:t>
            </w:r>
            <w:r w:rsidR="00396B33">
              <w:rPr>
                <w:i/>
                <w:sz w:val="26"/>
                <w:szCs w:val="26"/>
              </w:rPr>
              <w:t xml:space="preserve">и о внесении изменений </w:t>
            </w:r>
            <w:r w:rsidR="00396B33">
              <w:rPr>
                <w:i/>
                <w:sz w:val="26"/>
                <w:szCs w:val="26"/>
              </w:rPr>
              <w:br/>
              <w:t xml:space="preserve">в распоряжение от 22.07.2013 </w:t>
            </w:r>
            <w:r w:rsidR="00396B33">
              <w:rPr>
                <w:i/>
                <w:sz w:val="26"/>
                <w:szCs w:val="26"/>
              </w:rPr>
              <w:br/>
            </w:r>
            <w:r w:rsidR="00671723">
              <w:rPr>
                <w:i/>
                <w:sz w:val="26"/>
                <w:szCs w:val="26"/>
              </w:rPr>
              <w:t>№ 1385-рп</w:t>
            </w:r>
          </w:p>
        </w:tc>
        <w:tc>
          <w:tcPr>
            <w:tcW w:w="5103" w:type="dxa"/>
          </w:tcPr>
          <w:p w:rsidR="002D40F2" w:rsidRPr="004831F4" w:rsidRDefault="002D40F2">
            <w:pPr>
              <w:rPr>
                <w:i/>
                <w:sz w:val="26"/>
                <w:szCs w:val="26"/>
              </w:rPr>
            </w:pPr>
          </w:p>
        </w:tc>
      </w:tr>
    </w:tbl>
    <w:p w:rsidR="002D40F2" w:rsidRPr="004831F4" w:rsidRDefault="002D40F2">
      <w:pPr>
        <w:jc w:val="both"/>
        <w:rPr>
          <w:sz w:val="26"/>
          <w:szCs w:val="26"/>
        </w:rPr>
      </w:pPr>
    </w:p>
    <w:p w:rsidR="00AC0CAB" w:rsidRPr="004831F4" w:rsidRDefault="00AC0CAB" w:rsidP="00AC0CAB">
      <w:pPr>
        <w:spacing w:after="120"/>
        <w:ind w:firstLine="567"/>
        <w:jc w:val="both"/>
        <w:rPr>
          <w:sz w:val="26"/>
          <w:szCs w:val="26"/>
        </w:rPr>
      </w:pPr>
    </w:p>
    <w:p w:rsidR="0034665E" w:rsidRPr="000F463B" w:rsidRDefault="00DD27CD" w:rsidP="000F463B">
      <w:pPr>
        <w:spacing w:after="120"/>
        <w:ind w:firstLine="567"/>
        <w:jc w:val="both"/>
        <w:rPr>
          <w:sz w:val="26"/>
        </w:rPr>
      </w:pPr>
      <w:r>
        <w:rPr>
          <w:sz w:val="26"/>
        </w:rPr>
        <w:t xml:space="preserve">1. </w:t>
      </w:r>
      <w:r w:rsidR="0034665E" w:rsidRPr="000F463B">
        <w:rPr>
          <w:sz w:val="26"/>
        </w:rPr>
        <w:t>В распоряжение Правительства Тюменской области от 27.07.2015 №</w:t>
      </w:r>
      <w:r w:rsidR="004E3C90">
        <w:rPr>
          <w:sz w:val="26"/>
        </w:rPr>
        <w:t> </w:t>
      </w:r>
      <w:r w:rsidR="0034665E" w:rsidRPr="000F463B">
        <w:rPr>
          <w:sz w:val="26"/>
        </w:rPr>
        <w:t>1269-рп «Об утверждении перечня приоритетных и социально значимых рынков для содействия развитию конкуренции в Тюменской области» внести следующ</w:t>
      </w:r>
      <w:r w:rsidR="001F0AAD" w:rsidRPr="000F463B">
        <w:rPr>
          <w:sz w:val="26"/>
        </w:rPr>
        <w:t>е</w:t>
      </w:r>
      <w:r w:rsidR="0034665E" w:rsidRPr="000F463B">
        <w:rPr>
          <w:sz w:val="26"/>
        </w:rPr>
        <w:t xml:space="preserve">е </w:t>
      </w:r>
      <w:r w:rsidR="001F0AAD" w:rsidRPr="000F463B">
        <w:rPr>
          <w:sz w:val="26"/>
        </w:rPr>
        <w:t>допол</w:t>
      </w:r>
      <w:r w:rsidR="0034665E" w:rsidRPr="000F463B">
        <w:rPr>
          <w:sz w:val="26"/>
        </w:rPr>
        <w:t>нени</w:t>
      </w:r>
      <w:r w:rsidR="001F0AAD" w:rsidRPr="000F463B">
        <w:rPr>
          <w:sz w:val="26"/>
        </w:rPr>
        <w:t>е</w:t>
      </w:r>
      <w:r w:rsidR="0034665E" w:rsidRPr="000F463B">
        <w:rPr>
          <w:sz w:val="26"/>
        </w:rPr>
        <w:t>:</w:t>
      </w:r>
    </w:p>
    <w:p w:rsidR="000F463B" w:rsidRDefault="00A47F0A" w:rsidP="000F463B">
      <w:pPr>
        <w:spacing w:after="120"/>
        <w:ind w:firstLine="567"/>
        <w:jc w:val="both"/>
        <w:rPr>
          <w:sz w:val="26"/>
        </w:rPr>
      </w:pPr>
      <w:r w:rsidRPr="000F463B">
        <w:rPr>
          <w:sz w:val="26"/>
        </w:rPr>
        <w:t>в приложении</w:t>
      </w:r>
      <w:r w:rsidR="001F0AAD" w:rsidRPr="000F463B">
        <w:rPr>
          <w:sz w:val="26"/>
        </w:rPr>
        <w:t xml:space="preserve"> раздел </w:t>
      </w:r>
      <w:r w:rsidR="008A5680" w:rsidRPr="00113B1B">
        <w:rPr>
          <w:sz w:val="26"/>
        </w:rPr>
        <w:t>I</w:t>
      </w:r>
      <w:r w:rsidR="001F0AAD" w:rsidRPr="000F463B">
        <w:rPr>
          <w:sz w:val="26"/>
        </w:rPr>
        <w:t xml:space="preserve">I </w:t>
      </w:r>
      <w:r w:rsidR="00EA2271" w:rsidRPr="000F463B">
        <w:rPr>
          <w:sz w:val="26"/>
        </w:rPr>
        <w:t>«</w:t>
      </w:r>
      <w:r w:rsidR="008A5680" w:rsidRPr="00113B1B">
        <w:rPr>
          <w:sz w:val="26"/>
        </w:rPr>
        <w:t>Социально значимые рынки для содействия развитию конкуренции</w:t>
      </w:r>
      <w:r w:rsidR="00EA2271" w:rsidRPr="000F463B">
        <w:rPr>
          <w:sz w:val="26"/>
        </w:rPr>
        <w:t xml:space="preserve">» дополнить </w:t>
      </w:r>
      <w:r w:rsidR="001F0AAD" w:rsidRPr="000F463B">
        <w:rPr>
          <w:sz w:val="26"/>
        </w:rPr>
        <w:t>пункт</w:t>
      </w:r>
      <w:r w:rsidR="00EA2271" w:rsidRPr="000F463B">
        <w:rPr>
          <w:sz w:val="26"/>
        </w:rPr>
        <w:t>ом</w:t>
      </w:r>
      <w:r w:rsidR="001F0AAD" w:rsidRPr="000F463B">
        <w:rPr>
          <w:sz w:val="26"/>
        </w:rPr>
        <w:t xml:space="preserve"> </w:t>
      </w:r>
      <w:r w:rsidR="00113B1B" w:rsidRPr="00113B1B">
        <w:rPr>
          <w:sz w:val="26"/>
        </w:rPr>
        <w:t>12</w:t>
      </w:r>
      <w:r w:rsidR="000F463B">
        <w:rPr>
          <w:sz w:val="26"/>
        </w:rPr>
        <w:t>:</w:t>
      </w:r>
    </w:p>
    <w:p w:rsidR="0034665E" w:rsidRDefault="00EA2271" w:rsidP="000F463B">
      <w:pPr>
        <w:spacing w:after="120"/>
        <w:ind w:firstLine="567"/>
        <w:jc w:val="both"/>
        <w:rPr>
          <w:sz w:val="26"/>
        </w:rPr>
      </w:pPr>
      <w:r w:rsidRPr="000F463B">
        <w:rPr>
          <w:sz w:val="26"/>
        </w:rPr>
        <w:t>«</w:t>
      </w:r>
      <w:r w:rsidR="00113B1B" w:rsidRPr="00113B1B">
        <w:rPr>
          <w:sz w:val="26"/>
        </w:rPr>
        <w:t>12</w:t>
      </w:r>
      <w:r w:rsidR="000F463B">
        <w:rPr>
          <w:sz w:val="26"/>
        </w:rPr>
        <w:t xml:space="preserve">. </w:t>
      </w:r>
      <w:r w:rsidR="001F0AAD" w:rsidRPr="000F463B">
        <w:rPr>
          <w:sz w:val="26"/>
        </w:rPr>
        <w:t xml:space="preserve">Рынок </w:t>
      </w:r>
      <w:r w:rsidR="00113B1B">
        <w:rPr>
          <w:sz w:val="26"/>
        </w:rPr>
        <w:t>услуг газификации</w:t>
      </w:r>
      <w:r w:rsidRPr="000F463B">
        <w:rPr>
          <w:sz w:val="26"/>
        </w:rPr>
        <w:t>»</w:t>
      </w:r>
      <w:r w:rsidR="0034665E" w:rsidRPr="000F463B">
        <w:rPr>
          <w:sz w:val="26"/>
        </w:rPr>
        <w:t>.</w:t>
      </w:r>
    </w:p>
    <w:p w:rsidR="00113B1B" w:rsidRPr="00A452AB" w:rsidRDefault="00DD27CD" w:rsidP="00113B1B">
      <w:pPr>
        <w:spacing w:after="120"/>
        <w:ind w:firstLine="567"/>
        <w:jc w:val="both"/>
        <w:rPr>
          <w:sz w:val="26"/>
        </w:rPr>
      </w:pPr>
      <w:r>
        <w:rPr>
          <w:sz w:val="26"/>
        </w:rPr>
        <w:t xml:space="preserve">2. </w:t>
      </w:r>
      <w:r w:rsidR="00113B1B" w:rsidRPr="00A452AB">
        <w:rPr>
          <w:sz w:val="26"/>
        </w:rPr>
        <w:t>В распоряжение Правительства Тюменской области от 22.07.2013 №</w:t>
      </w:r>
      <w:r w:rsidR="00113B1B">
        <w:rPr>
          <w:sz w:val="26"/>
        </w:rPr>
        <w:t> </w:t>
      </w:r>
      <w:r w:rsidR="00113B1B" w:rsidRPr="00A452AB">
        <w:rPr>
          <w:sz w:val="26"/>
        </w:rPr>
        <w:t>1385-рп «Об утверждении плана мероприятий («дорожной карты») по содействию развитию конкуренции в Тюменской области» внести следующие изменения:</w:t>
      </w:r>
    </w:p>
    <w:p w:rsidR="00E573EF" w:rsidRDefault="00DD27CD" w:rsidP="00113B1B">
      <w:pPr>
        <w:spacing w:after="120"/>
        <w:ind w:firstLine="567"/>
        <w:jc w:val="both"/>
        <w:rPr>
          <w:sz w:val="26"/>
        </w:rPr>
      </w:pPr>
      <w:r>
        <w:rPr>
          <w:sz w:val="26"/>
        </w:rPr>
        <w:t xml:space="preserve">2.1. </w:t>
      </w:r>
      <w:r w:rsidR="00E573EF">
        <w:rPr>
          <w:sz w:val="26"/>
        </w:rPr>
        <w:t>Дополнить</w:t>
      </w:r>
      <w:r w:rsidR="00113B1B" w:rsidRPr="00A452AB">
        <w:rPr>
          <w:sz w:val="26"/>
        </w:rPr>
        <w:t xml:space="preserve"> </w:t>
      </w:r>
      <w:r w:rsidR="00E573EF">
        <w:rPr>
          <w:sz w:val="26"/>
        </w:rPr>
        <w:t xml:space="preserve">раздел </w:t>
      </w:r>
      <w:r w:rsidR="00E573EF" w:rsidRPr="00DD27CD">
        <w:rPr>
          <w:sz w:val="26"/>
        </w:rPr>
        <w:t>II</w:t>
      </w:r>
      <w:r w:rsidR="00E573EF" w:rsidRPr="00E573EF">
        <w:rPr>
          <w:sz w:val="26"/>
        </w:rPr>
        <w:t xml:space="preserve"> </w:t>
      </w:r>
      <w:r w:rsidR="00E573EF">
        <w:rPr>
          <w:sz w:val="26"/>
        </w:rPr>
        <w:t xml:space="preserve">«Мероприятия по содействию развитию конкуренции на социально значимых рынках Тюменской области» пунктом «Рынок услуг газификации» </w:t>
      </w:r>
      <w:r w:rsidR="00503501">
        <w:rPr>
          <w:sz w:val="26"/>
        </w:rPr>
        <w:t>согласно приложению №</w:t>
      </w:r>
      <w:r w:rsidR="0019407E">
        <w:rPr>
          <w:sz w:val="26"/>
        </w:rPr>
        <w:t> </w:t>
      </w:r>
      <w:r w:rsidR="00503501">
        <w:rPr>
          <w:sz w:val="26"/>
        </w:rPr>
        <w:t>1 к настоящему распоряжению.</w:t>
      </w:r>
    </w:p>
    <w:p w:rsidR="00721181" w:rsidRPr="00DD27CD" w:rsidRDefault="00503501" w:rsidP="00721181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2.</w:t>
      </w:r>
      <w:r w:rsidR="00DD27CD">
        <w:rPr>
          <w:sz w:val="26"/>
        </w:rPr>
        <w:t xml:space="preserve">2. </w:t>
      </w:r>
      <w:r>
        <w:rPr>
          <w:sz w:val="26"/>
        </w:rPr>
        <w:t>Дополнить</w:t>
      </w:r>
      <w:r w:rsidRPr="00A452AB">
        <w:rPr>
          <w:sz w:val="26"/>
        </w:rPr>
        <w:t xml:space="preserve"> </w:t>
      </w:r>
      <w:r>
        <w:rPr>
          <w:sz w:val="26"/>
        </w:rPr>
        <w:t xml:space="preserve">раздел </w:t>
      </w:r>
      <w:r w:rsidRPr="00503501">
        <w:rPr>
          <w:sz w:val="26"/>
        </w:rPr>
        <w:t>IV</w:t>
      </w:r>
      <w:r w:rsidRPr="00E573EF">
        <w:rPr>
          <w:sz w:val="26"/>
        </w:rPr>
        <w:t xml:space="preserve"> </w:t>
      </w:r>
      <w:r>
        <w:rPr>
          <w:sz w:val="26"/>
        </w:rPr>
        <w:t>«</w:t>
      </w:r>
      <w:r w:rsidRPr="00503501">
        <w:rPr>
          <w:sz w:val="26"/>
        </w:rPr>
        <w:t>Мероприятия, предусмотренные нормативными правовыми актами Тюменской области, реализация которых содействует развитию конкуренции</w:t>
      </w:r>
      <w:r>
        <w:rPr>
          <w:sz w:val="26"/>
        </w:rPr>
        <w:t>» пунктом</w:t>
      </w:r>
      <w:r w:rsidRPr="00503501">
        <w:rPr>
          <w:sz w:val="26"/>
        </w:rPr>
        <w:t xml:space="preserve"> 8</w:t>
      </w:r>
      <w:r>
        <w:rPr>
          <w:sz w:val="26"/>
        </w:rPr>
        <w:t xml:space="preserve"> согласно приложению №</w:t>
      </w:r>
      <w:r w:rsidR="0019407E">
        <w:rPr>
          <w:sz w:val="26"/>
        </w:rPr>
        <w:t> </w:t>
      </w:r>
      <w:r w:rsidR="00721181" w:rsidRPr="00DD27CD">
        <w:rPr>
          <w:sz w:val="26"/>
        </w:rPr>
        <w:t>2</w:t>
      </w:r>
      <w:r>
        <w:rPr>
          <w:sz w:val="26"/>
        </w:rPr>
        <w:t xml:space="preserve"> к настоящему распоряжению.</w:t>
      </w:r>
    </w:p>
    <w:p w:rsidR="00F77E80" w:rsidRPr="00113B1B" w:rsidRDefault="00F77E80" w:rsidP="00E3438F">
      <w:pPr>
        <w:spacing w:after="120"/>
        <w:jc w:val="both"/>
        <w:rPr>
          <w:sz w:val="26"/>
        </w:rPr>
      </w:pPr>
    </w:p>
    <w:p w:rsidR="006D180E" w:rsidRPr="00113B1B" w:rsidRDefault="006D180E" w:rsidP="00E3438F">
      <w:pPr>
        <w:spacing w:after="120"/>
        <w:jc w:val="both"/>
        <w:rPr>
          <w:sz w:val="26"/>
        </w:rPr>
      </w:pPr>
    </w:p>
    <w:p w:rsidR="009B58EA" w:rsidRDefault="00A647DC">
      <w:pPr>
        <w:rPr>
          <w:b/>
          <w:sz w:val="28"/>
        </w:rPr>
      </w:pPr>
      <w:r w:rsidRPr="00813415">
        <w:rPr>
          <w:sz w:val="28"/>
        </w:rPr>
        <w:t>Губернатор области</w:t>
      </w:r>
      <w:r w:rsidR="00E3438F">
        <w:rPr>
          <w:sz w:val="28"/>
        </w:rPr>
        <w:tab/>
      </w:r>
      <w:r w:rsidR="00E3438F">
        <w:rPr>
          <w:sz w:val="28"/>
        </w:rPr>
        <w:tab/>
      </w:r>
      <w:r w:rsidR="00E3438F">
        <w:rPr>
          <w:sz w:val="28"/>
        </w:rPr>
        <w:tab/>
      </w:r>
      <w:r w:rsidR="00E3438F">
        <w:rPr>
          <w:sz w:val="28"/>
        </w:rPr>
        <w:tab/>
      </w:r>
      <w:r w:rsidR="00E3438F">
        <w:rPr>
          <w:sz w:val="28"/>
        </w:rPr>
        <w:tab/>
      </w:r>
      <w:r w:rsidR="00E3438F">
        <w:rPr>
          <w:sz w:val="28"/>
        </w:rPr>
        <w:tab/>
      </w:r>
      <w:r w:rsidR="00E3438F">
        <w:rPr>
          <w:sz w:val="28"/>
        </w:rPr>
        <w:tab/>
        <w:t xml:space="preserve">       </w:t>
      </w:r>
      <w:r w:rsidRPr="00813415">
        <w:rPr>
          <w:b/>
          <w:sz w:val="28"/>
        </w:rPr>
        <w:t>В.В.</w:t>
      </w:r>
      <w:r w:rsidR="00A24F4E">
        <w:rPr>
          <w:b/>
          <w:sz w:val="28"/>
        </w:rPr>
        <w:t xml:space="preserve"> </w:t>
      </w:r>
      <w:r w:rsidRPr="00813415">
        <w:rPr>
          <w:b/>
          <w:sz w:val="28"/>
        </w:rPr>
        <w:t>Якушев</w:t>
      </w:r>
    </w:p>
    <w:p w:rsidR="00DD27CD" w:rsidRDefault="00DD27CD">
      <w:pPr>
        <w:rPr>
          <w:b/>
          <w:sz w:val="28"/>
        </w:rPr>
      </w:pPr>
    </w:p>
    <w:p w:rsidR="00DD27CD" w:rsidRDefault="00DD27CD">
      <w:pPr>
        <w:rPr>
          <w:b/>
          <w:sz w:val="28"/>
        </w:rPr>
        <w:sectPr w:rsidR="00DD27CD" w:rsidSect="00756546">
          <w:headerReference w:type="default" r:id="rId10"/>
          <w:footerReference w:type="first" r:id="rId11"/>
          <w:pgSz w:w="11906" w:h="16838"/>
          <w:pgMar w:top="426" w:right="567" w:bottom="1077" w:left="1701" w:header="397" w:footer="397" w:gutter="0"/>
          <w:cols w:space="720"/>
          <w:titlePg/>
          <w:docGrid w:linePitch="326"/>
        </w:sectPr>
      </w:pPr>
    </w:p>
    <w:tbl>
      <w:tblPr>
        <w:tblW w:w="9606" w:type="dxa"/>
        <w:tblInd w:w="613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9B58EA" w:rsidRPr="00A452AB" w:rsidTr="00E41AC0">
        <w:tc>
          <w:tcPr>
            <w:tcW w:w="5070" w:type="dxa"/>
          </w:tcPr>
          <w:p w:rsidR="009B58EA" w:rsidRPr="00A452AB" w:rsidRDefault="009B58EA" w:rsidP="00E41AC0">
            <w:pPr>
              <w:spacing w:line="288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9B58EA" w:rsidRPr="009B58EA" w:rsidRDefault="009B58EA" w:rsidP="00E41AC0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 w:rsidR="00A25682">
              <w:rPr>
                <w:sz w:val="26"/>
              </w:rPr>
              <w:t xml:space="preserve"> №1</w:t>
            </w:r>
          </w:p>
          <w:p w:rsidR="009B58EA" w:rsidRPr="009B58EA" w:rsidRDefault="009B58EA" w:rsidP="00E41A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 распоряжению Правительства</w:t>
            </w:r>
          </w:p>
          <w:p w:rsidR="009B58EA" w:rsidRPr="009B58EA" w:rsidRDefault="009B58EA" w:rsidP="00E41AC0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Тюменской области</w:t>
            </w:r>
          </w:p>
          <w:p w:rsidR="009B58EA" w:rsidRPr="00B80702" w:rsidRDefault="00756546" w:rsidP="00DD27CD">
            <w:pPr>
              <w:spacing w:line="288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от 18 марта 2016 г.  № 255-рп</w:t>
            </w:r>
          </w:p>
        </w:tc>
      </w:tr>
    </w:tbl>
    <w:p w:rsidR="00DD27CD" w:rsidRDefault="00DD27CD" w:rsidP="009B58E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58EA" w:rsidRPr="00A25682" w:rsidRDefault="009B58EA" w:rsidP="009B58E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5682">
        <w:rPr>
          <w:rFonts w:ascii="Arial" w:hAnsi="Arial" w:cs="Arial"/>
          <w:sz w:val="24"/>
          <w:szCs w:val="24"/>
        </w:rPr>
        <w:t>Рынок услуг газификации</w:t>
      </w:r>
    </w:p>
    <w:p w:rsidR="009B58EA" w:rsidRPr="00A25682" w:rsidRDefault="009B58EA" w:rsidP="009B58E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70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21"/>
        <w:gridCol w:w="1295"/>
        <w:gridCol w:w="1294"/>
        <w:gridCol w:w="1295"/>
        <w:gridCol w:w="1295"/>
        <w:gridCol w:w="1300"/>
      </w:tblGrid>
      <w:tr w:rsidR="00A25682" w:rsidRPr="00A25682" w:rsidTr="00E41AC0">
        <w:trPr>
          <w:trHeight w:val="17"/>
          <w:tblHeader/>
        </w:trPr>
        <w:tc>
          <w:tcPr>
            <w:tcW w:w="9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EA" w:rsidRPr="00A25682" w:rsidRDefault="009B58EA" w:rsidP="00E4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  <w:r w:rsidRPr="00A25682">
              <w:rPr>
                <w:rFonts w:eastAsiaTheme="minorEastAsia" w:cs="Arial"/>
              </w:rPr>
              <w:t>Наименование контрольного показателя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EA" w:rsidRPr="00A25682" w:rsidRDefault="009B58EA" w:rsidP="00E4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  <w:r w:rsidRPr="00A25682">
              <w:rPr>
                <w:rFonts w:eastAsiaTheme="minorEastAsia" w:cs="Arial"/>
              </w:rPr>
              <w:t>2014 год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8EA" w:rsidRPr="00A25682" w:rsidRDefault="009B58EA" w:rsidP="00E4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  <w:r w:rsidRPr="00A25682">
              <w:rPr>
                <w:rFonts w:eastAsiaTheme="minorEastAsia" w:cs="Arial"/>
              </w:rPr>
              <w:t>2015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EA" w:rsidRPr="00A25682" w:rsidRDefault="009B58EA" w:rsidP="00E4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  <w:r w:rsidRPr="00A25682">
              <w:rPr>
                <w:rFonts w:eastAsiaTheme="minorEastAsia" w:cs="Arial"/>
              </w:rPr>
              <w:t>2016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EA" w:rsidRPr="00A25682" w:rsidRDefault="009B58EA" w:rsidP="00E4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  <w:r w:rsidRPr="00756546">
              <w:rPr>
                <w:rFonts w:eastAsiaTheme="minorEastAsia" w:cs="Arial"/>
              </w:rPr>
              <w:t xml:space="preserve">2017 </w:t>
            </w:r>
            <w:r w:rsidRPr="00A25682">
              <w:rPr>
                <w:rFonts w:eastAsiaTheme="minorEastAsia" w:cs="Arial"/>
              </w:rPr>
              <w:t>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EA" w:rsidRPr="00A25682" w:rsidRDefault="009B58EA" w:rsidP="00E4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  <w:r w:rsidRPr="00A25682">
              <w:rPr>
                <w:rFonts w:eastAsiaTheme="minorEastAsia" w:cs="Arial"/>
              </w:rPr>
              <w:t>2018 год</w:t>
            </w:r>
          </w:p>
        </w:tc>
      </w:tr>
      <w:tr w:rsidR="00A25682" w:rsidRPr="00A25682" w:rsidTr="00E41AC0">
        <w:trPr>
          <w:trHeight w:val="4"/>
          <w:tblHeader/>
        </w:trPr>
        <w:tc>
          <w:tcPr>
            <w:tcW w:w="9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Pr="00A25682" w:rsidRDefault="009B58EA" w:rsidP="00E4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Pr="00A25682" w:rsidRDefault="009B58EA" w:rsidP="00E4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Pr="00A25682" w:rsidRDefault="009B58EA" w:rsidP="00E4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Pr="00A25682" w:rsidRDefault="009B58EA" w:rsidP="00E4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  <w:r w:rsidRPr="00A25682">
              <w:rPr>
                <w:rFonts w:eastAsiaTheme="minorEastAsia" w:cs="Arial"/>
              </w:rPr>
              <w:t>план</w:t>
            </w:r>
          </w:p>
        </w:tc>
      </w:tr>
      <w:tr w:rsidR="007C225B" w:rsidRPr="007C225B" w:rsidTr="00E41AC0">
        <w:trPr>
          <w:trHeight w:val="17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4"/>
              </w:rPr>
            </w:pPr>
            <w:r w:rsidRPr="007C225B">
              <w:rPr>
                <w:rFonts w:eastAsia="Calibri" w:cs="Arial"/>
                <w:szCs w:val="24"/>
              </w:rPr>
              <w:t>Доля потребителей, обеспеченных возможностью подключения (технологического присоединения) к сети газоснабжения, в общем количестве потребителей, включенных в региональную программу газификации,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27,4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49,1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-*</w:t>
            </w:r>
          </w:p>
        </w:tc>
      </w:tr>
    </w:tbl>
    <w:p w:rsidR="007C225B" w:rsidRPr="007C225B" w:rsidRDefault="007C225B" w:rsidP="007C225B">
      <w:pPr>
        <w:rPr>
          <w:rFonts w:cs="Arial"/>
          <w:szCs w:val="24"/>
        </w:rPr>
      </w:pPr>
    </w:p>
    <w:p w:rsidR="007C225B" w:rsidRDefault="007C225B" w:rsidP="007C225B">
      <w:pPr>
        <w:rPr>
          <w:rFonts w:cs="Arial"/>
          <w:szCs w:val="24"/>
        </w:rPr>
      </w:pPr>
      <w:r w:rsidRPr="007C225B">
        <w:rPr>
          <w:rFonts w:cs="Arial"/>
          <w:szCs w:val="24"/>
        </w:rPr>
        <w:t>*- период реализации Программы газификации Тюменской области составляет 2014 – 2017 годы.</w:t>
      </w:r>
    </w:p>
    <w:p w:rsidR="00DD27CD" w:rsidRDefault="00DD27CD" w:rsidP="007C225B">
      <w:pPr>
        <w:rPr>
          <w:rFonts w:cs="Arial"/>
          <w:szCs w:val="24"/>
        </w:rPr>
      </w:pPr>
    </w:p>
    <w:p w:rsidR="00DD27CD" w:rsidRPr="007C225B" w:rsidRDefault="00DD27CD" w:rsidP="007C225B">
      <w:pPr>
        <w:rPr>
          <w:rFonts w:cs="Arial"/>
          <w:szCs w:val="24"/>
        </w:rPr>
      </w:pPr>
    </w:p>
    <w:p w:rsidR="007C225B" w:rsidRDefault="007C225B" w:rsidP="00EE7736">
      <w:pPr>
        <w:jc w:val="both"/>
        <w:rPr>
          <w:rFonts w:cs="Arial"/>
          <w:sz w:val="20"/>
        </w:rPr>
      </w:pPr>
    </w:p>
    <w:p w:rsidR="007C225B" w:rsidRDefault="007C225B" w:rsidP="00EE7736">
      <w:pPr>
        <w:jc w:val="both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15665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53"/>
        <w:gridCol w:w="4321"/>
        <w:gridCol w:w="5488"/>
        <w:gridCol w:w="2410"/>
        <w:gridCol w:w="2693"/>
      </w:tblGrid>
      <w:tr w:rsidR="007C225B" w:rsidRPr="007C225B" w:rsidTr="00984953">
        <w:trPr>
          <w:trHeight w:val="449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  <w:r w:rsidRPr="007C225B">
              <w:rPr>
                <w:rFonts w:cs="Arial"/>
                <w:szCs w:val="24"/>
              </w:rPr>
              <w:br w:type="page"/>
            </w:r>
            <w:r w:rsidRPr="007C225B">
              <w:rPr>
                <w:rFonts w:cs="Arial"/>
                <w:szCs w:val="24"/>
              </w:rPr>
              <w:br w:type="page"/>
            </w:r>
            <w:r w:rsidRPr="007C225B">
              <w:rPr>
                <w:rFonts w:eastAsiaTheme="minorEastAsia" w:cs="Arial"/>
              </w:rPr>
              <w:t>Цель мероприятия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  <w:r w:rsidRPr="007C225B">
              <w:rPr>
                <w:rFonts w:eastAsiaTheme="minorEastAsia" w:cs="Arial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  <w:r w:rsidRPr="007C225B">
              <w:rPr>
                <w:rFonts w:eastAsiaTheme="minorEastAsia" w:cs="Arial"/>
              </w:rPr>
              <w:t>Срок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</w:rPr>
            </w:pPr>
            <w:r w:rsidRPr="007C225B">
              <w:rPr>
                <w:rFonts w:eastAsiaTheme="minorEastAsia" w:cs="Arial"/>
              </w:rPr>
              <w:t>Ответственный исполнитель</w:t>
            </w:r>
          </w:p>
        </w:tc>
      </w:tr>
      <w:tr w:rsidR="007C225B" w:rsidRPr="007C225B" w:rsidTr="00984953">
        <w:trPr>
          <w:trHeight w:val="145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7C225B">
              <w:rPr>
                <w:rFonts w:cs="Arial"/>
                <w:szCs w:val="24"/>
              </w:rPr>
              <w:t>1.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7C225B">
              <w:rPr>
                <w:rFonts w:cs="Arial"/>
                <w:szCs w:val="24"/>
              </w:rPr>
              <w:t>Выявление потребности в газификации Тюменской области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  <w:r w:rsidRPr="007C225B">
              <w:rPr>
                <w:rFonts w:cs="Arial"/>
                <w:szCs w:val="24"/>
              </w:rPr>
              <w:t xml:space="preserve">Утверждение паспортов </w:t>
            </w:r>
            <w:proofErr w:type="spellStart"/>
            <w:r w:rsidRPr="007C225B">
              <w:rPr>
                <w:rFonts w:cs="Arial"/>
                <w:szCs w:val="24"/>
              </w:rPr>
              <w:t>энергообеспеченности</w:t>
            </w:r>
            <w:proofErr w:type="spellEnd"/>
            <w:r w:rsidRPr="007C225B">
              <w:rPr>
                <w:rFonts w:cs="Arial"/>
                <w:szCs w:val="24"/>
              </w:rPr>
              <w:t xml:space="preserve"> муниципальных образований Тюменской области, предусматривающих определение наиболее эффективного способа выработки тепловой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Исполнено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Органы местного самоуправления</w:t>
            </w:r>
          </w:p>
        </w:tc>
      </w:tr>
      <w:tr w:rsidR="007C225B" w:rsidRPr="007C225B" w:rsidTr="00984953">
        <w:trPr>
          <w:trHeight w:val="1972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Утверждение критериев эффективной газификации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Исполнено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 xml:space="preserve">Департамент тарифной и ценовой политики Тюменской области </w:t>
            </w: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Департамент жилищно-коммунального хозяйства Тюменской области</w:t>
            </w:r>
          </w:p>
        </w:tc>
      </w:tr>
      <w:tr w:rsidR="007C225B" w:rsidRPr="007C225B" w:rsidTr="00984953">
        <w:trPr>
          <w:trHeight w:val="791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7C225B">
              <w:rPr>
                <w:rFonts w:cs="Arial"/>
                <w:szCs w:val="24"/>
              </w:rPr>
              <w:t>2.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7C225B">
              <w:rPr>
                <w:rFonts w:cs="Arial"/>
                <w:szCs w:val="24"/>
              </w:rPr>
              <w:t>Обеспечение реализации программного подхода к газификации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Формирование перечня мероприятий, отвечающих критериям эффективной газификации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9015A7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Департамент жилищно-коммунального хозяйства Тюменской области</w:t>
            </w: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Органы местного самоуправления</w:t>
            </w:r>
          </w:p>
        </w:tc>
      </w:tr>
      <w:tr w:rsidR="007C225B" w:rsidRPr="007C225B" w:rsidTr="00984953">
        <w:trPr>
          <w:trHeight w:val="791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Формирование механизмов и источников финансирования региональной программы газификации</w:t>
            </w: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eastAsiaTheme="minorEastAsia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9015A7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Ежегодно</w:t>
            </w: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Правительство Тюменской области</w:t>
            </w: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Департамент жилищно-коммунального хозяйства Тюменской области</w:t>
            </w: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Департамент тарифной и ценовой политики Тюменской области</w:t>
            </w:r>
          </w:p>
        </w:tc>
      </w:tr>
      <w:tr w:rsidR="007C225B" w:rsidRPr="007C225B" w:rsidTr="00984953">
        <w:trPr>
          <w:trHeight w:val="791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Утверждение региональной программы газификации Тюменской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Исполнено</w:t>
            </w: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</w:rPr>
            </w:pPr>
            <w:r w:rsidRPr="007C225B">
              <w:rPr>
                <w:rFonts w:eastAsiaTheme="minorEastAsia" w:cs="Arial"/>
                <w:sz w:val="20"/>
              </w:rPr>
              <w:t>(Программа газификации Тюменской области на 2014-2017 годы утверждена приказом Департамента жилищно-коммунального хозяйства Тюменской области от 14.08.2014 №90-од)</w:t>
            </w: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Департамент жилищно-коммунального хозяйства Тюменской области</w:t>
            </w: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Департамент тарифной и ценовой политики Тюменской области</w:t>
            </w:r>
          </w:p>
        </w:tc>
      </w:tr>
      <w:tr w:rsidR="007C225B" w:rsidRPr="007C225B" w:rsidTr="00984953">
        <w:trPr>
          <w:trHeight w:val="138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 xml:space="preserve">Организация </w:t>
            </w:r>
            <w:proofErr w:type="gramStart"/>
            <w:r w:rsidRPr="007C225B">
              <w:rPr>
                <w:rFonts w:eastAsiaTheme="minorEastAsia" w:cs="Arial"/>
                <w:szCs w:val="24"/>
              </w:rPr>
              <w:t>мониторинга выполнения региональной программы газификации Тюменской области</w:t>
            </w:r>
            <w:proofErr w:type="gramEnd"/>
            <w:r w:rsidRPr="007C225B">
              <w:rPr>
                <w:rFonts w:eastAsiaTheme="minorEastAsia" w:cs="Arial"/>
                <w:szCs w:val="24"/>
              </w:rPr>
              <w:t xml:space="preserve"> и её актуализации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9015A7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>
              <w:rPr>
                <w:rFonts w:cs="Arial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Департамент жилищно-коммунального хозяйства Тюменской области</w:t>
            </w:r>
          </w:p>
        </w:tc>
      </w:tr>
      <w:tr w:rsidR="007C225B" w:rsidRPr="007C225B" w:rsidTr="00984953">
        <w:trPr>
          <w:trHeight w:val="27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7C225B">
              <w:rPr>
                <w:rFonts w:cs="Arial"/>
                <w:szCs w:val="24"/>
              </w:rPr>
              <w:t>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7C225B">
              <w:rPr>
                <w:rFonts w:cs="Arial"/>
                <w:szCs w:val="24"/>
              </w:rPr>
              <w:t>Оптимизация взаимодействия потребителей природного газа и газоснабжающих организаций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7C225B">
              <w:rPr>
                <w:rFonts w:cs="Arial"/>
                <w:szCs w:val="24"/>
              </w:rPr>
              <w:t>Организация работы с потребителями природного газа по принципу «единого окна»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7C225B">
              <w:rPr>
                <w:rFonts w:cs="Arial"/>
                <w:szCs w:val="24"/>
              </w:rPr>
              <w:t>Исполнено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7C225B">
              <w:rPr>
                <w:rFonts w:cs="Arial"/>
                <w:szCs w:val="24"/>
              </w:rPr>
              <w:t>Газоснабжающая организация</w:t>
            </w:r>
          </w:p>
        </w:tc>
      </w:tr>
      <w:tr w:rsidR="007C225B" w:rsidRPr="007C225B" w:rsidTr="00984953">
        <w:trPr>
          <w:trHeight w:val="20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lastRenderedPageBreak/>
              <w:t>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Оказание мер социальной поддержки отдельным категориям потребителей в целях повышения доступности подключения (технологического присоединения) к сетям газораспределения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pStyle w:val="ConsPlusNormal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C225B">
              <w:rPr>
                <w:rFonts w:ascii="Arial" w:eastAsiaTheme="minorEastAsia" w:hAnsi="Arial" w:cs="Arial"/>
                <w:sz w:val="24"/>
                <w:szCs w:val="24"/>
              </w:rPr>
              <w:t xml:space="preserve">Формирование региональной нормативной правовой базы, направленной на оказание мер социальной поддержки отдельным категориям потребителей, в части возмещения затрат на оплату создания внутридомовых систем газоснабжения и </w:t>
            </w:r>
            <w:proofErr w:type="spellStart"/>
            <w:r w:rsidRPr="007C225B">
              <w:rPr>
                <w:rFonts w:ascii="Arial" w:eastAsiaTheme="minorEastAsia" w:hAnsi="Arial" w:cs="Arial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Исполнено</w:t>
            </w: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 w:val="20"/>
                <w:szCs w:val="24"/>
              </w:rPr>
              <w:t>(Соответствующие изменения внесены Законом Тюменской области от 06.10.2005 №410)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pStyle w:val="ab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22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Департамент жилищно-коммунального хозяйства Тюменской области </w:t>
            </w:r>
          </w:p>
          <w:p w:rsidR="007C225B" w:rsidRPr="007C225B" w:rsidRDefault="007C225B" w:rsidP="00984953">
            <w:pPr>
              <w:pStyle w:val="ab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225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7C225B" w:rsidRPr="007C225B" w:rsidTr="00984953">
        <w:trPr>
          <w:trHeight w:val="44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Сокращение сроков подключения (технологического присоединения) к сетям газораспределения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Формирование региональной нормативной правовой базы, направленной на сокращение сроков подключения (технологического присоединения) к сетям газораспределения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9015A7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Постоянно</w:t>
            </w: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Департамент жилищно-коммунального хозяйства</w:t>
            </w:r>
          </w:p>
        </w:tc>
      </w:tr>
      <w:tr w:rsidR="007C225B" w:rsidRPr="007C225B" w:rsidTr="00984953">
        <w:trPr>
          <w:trHeight w:val="44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B" w:rsidRPr="007C225B" w:rsidRDefault="007C225B" w:rsidP="0098495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7C225B">
              <w:rPr>
                <w:rFonts w:cs="Arial"/>
                <w:szCs w:val="24"/>
              </w:rPr>
              <w:t>6.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 xml:space="preserve">Совершенствование федеральной нормативной правовой базы в области газификации и газоснабжения 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Разработка и направление в адрес Федеральной антимонопольной службы Российской Федерации предложений по совершенствованию федеральных нормативных правовых актов в сфере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Март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 xml:space="preserve">Заместитель Губернатора Тюменской области </w:t>
            </w: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В.М.</w:t>
            </w:r>
            <w:r w:rsidR="00756546">
              <w:rPr>
                <w:rFonts w:eastAsiaTheme="minorEastAsia" w:cs="Arial"/>
                <w:szCs w:val="24"/>
              </w:rPr>
              <w:t> </w:t>
            </w:r>
            <w:proofErr w:type="spellStart"/>
            <w:r w:rsidRPr="007C225B">
              <w:rPr>
                <w:rFonts w:eastAsiaTheme="minorEastAsia" w:cs="Arial"/>
                <w:szCs w:val="24"/>
              </w:rPr>
              <w:t>Вахрин</w:t>
            </w:r>
            <w:proofErr w:type="spellEnd"/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</w:p>
          <w:p w:rsidR="007C225B" w:rsidRPr="007C225B" w:rsidRDefault="007C225B" w:rsidP="0098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4"/>
              </w:rPr>
            </w:pPr>
            <w:r w:rsidRPr="007C225B">
              <w:rPr>
                <w:rFonts w:eastAsiaTheme="minorEastAsia" w:cs="Arial"/>
                <w:szCs w:val="24"/>
              </w:rPr>
              <w:t>Управление Федеральной антимонопольной службы по Тюменской области</w:t>
            </w:r>
          </w:p>
        </w:tc>
      </w:tr>
    </w:tbl>
    <w:p w:rsidR="00A95FBA" w:rsidRDefault="00A95FBA" w:rsidP="00A95FBA">
      <w:pPr>
        <w:widowControl w:val="0"/>
        <w:rPr>
          <w:rFonts w:cs="Arial"/>
          <w:szCs w:val="24"/>
        </w:rPr>
      </w:pPr>
    </w:p>
    <w:p w:rsidR="00DD27CD" w:rsidRPr="00A25682" w:rsidRDefault="00DD27CD" w:rsidP="00A95FBA">
      <w:pPr>
        <w:widowControl w:val="0"/>
        <w:rPr>
          <w:rFonts w:cs="Arial"/>
          <w:szCs w:val="24"/>
        </w:rPr>
      </w:pPr>
    </w:p>
    <w:p w:rsidR="007D6D9A" w:rsidRDefault="007D6D9A" w:rsidP="009B58EA">
      <w:pPr>
        <w:rPr>
          <w:rFonts w:cs="Arial"/>
          <w:szCs w:val="24"/>
        </w:rPr>
        <w:sectPr w:rsidR="007D6D9A" w:rsidSect="00756546">
          <w:pgSz w:w="16838" w:h="11906" w:orient="landscape"/>
          <w:pgMar w:top="1418" w:right="794" w:bottom="851" w:left="794" w:header="397" w:footer="397" w:gutter="0"/>
          <w:pgNumType w:start="1"/>
          <w:cols w:space="720"/>
          <w:titlePg/>
          <w:docGrid w:linePitch="326"/>
        </w:sectPr>
      </w:pPr>
    </w:p>
    <w:tbl>
      <w:tblPr>
        <w:tblW w:w="9606" w:type="dxa"/>
        <w:tblInd w:w="613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A25682" w:rsidRPr="00A452AB" w:rsidTr="00E41AC0">
        <w:tc>
          <w:tcPr>
            <w:tcW w:w="5070" w:type="dxa"/>
          </w:tcPr>
          <w:p w:rsidR="00A25682" w:rsidRPr="00A452AB" w:rsidRDefault="00A25682" w:rsidP="00E41AC0">
            <w:pPr>
              <w:spacing w:line="288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A25682" w:rsidRPr="009B58EA" w:rsidRDefault="00A25682" w:rsidP="00E41AC0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 w:rsidR="007D6D9A">
              <w:rPr>
                <w:sz w:val="26"/>
              </w:rPr>
              <w:t xml:space="preserve"> №2</w:t>
            </w:r>
          </w:p>
          <w:p w:rsidR="00A25682" w:rsidRPr="009B58EA" w:rsidRDefault="00A25682" w:rsidP="00E41A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 распоряжению Правительства</w:t>
            </w:r>
          </w:p>
          <w:p w:rsidR="00A25682" w:rsidRPr="009B58EA" w:rsidRDefault="00A25682" w:rsidP="00E41AC0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Тюменской области</w:t>
            </w:r>
          </w:p>
          <w:p w:rsidR="00A25682" w:rsidRPr="00B80702" w:rsidRDefault="00756546" w:rsidP="00DD27CD">
            <w:pPr>
              <w:spacing w:line="288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от 18 марта 2016 г.  № 255-рп</w:t>
            </w:r>
          </w:p>
        </w:tc>
      </w:tr>
    </w:tbl>
    <w:p w:rsidR="00A25682" w:rsidRPr="007D6D9A" w:rsidRDefault="00A25682" w:rsidP="009B58EA">
      <w:pPr>
        <w:rPr>
          <w:rFonts w:cs="Arial"/>
          <w:sz w:val="26"/>
          <w:szCs w:val="26"/>
        </w:rPr>
      </w:pPr>
    </w:p>
    <w:tbl>
      <w:tblPr>
        <w:tblStyle w:val="a9"/>
        <w:tblW w:w="15593" w:type="dxa"/>
        <w:tblInd w:w="-34" w:type="dxa"/>
        <w:tblLook w:val="04A0" w:firstRow="1" w:lastRow="0" w:firstColumn="1" w:lastColumn="0" w:noHBand="0" w:noVBand="1"/>
      </w:tblPr>
      <w:tblGrid>
        <w:gridCol w:w="850"/>
        <w:gridCol w:w="6947"/>
        <w:gridCol w:w="4536"/>
        <w:gridCol w:w="3260"/>
      </w:tblGrid>
      <w:tr w:rsidR="009B58EA" w:rsidRPr="008D29D5" w:rsidTr="00E41AC0">
        <w:trPr>
          <w:tblHeader/>
        </w:trPr>
        <w:tc>
          <w:tcPr>
            <w:tcW w:w="850" w:type="dxa"/>
            <w:vAlign w:val="center"/>
          </w:tcPr>
          <w:p w:rsidR="00756546" w:rsidRDefault="009B58EA" w:rsidP="00E41AC0">
            <w:pPr>
              <w:jc w:val="center"/>
              <w:rPr>
                <w:rFonts w:cs="Arial"/>
              </w:rPr>
            </w:pPr>
            <w:r w:rsidRPr="007D6D9A">
              <w:rPr>
                <w:rFonts w:cs="Arial"/>
              </w:rPr>
              <w:t>№</w:t>
            </w:r>
          </w:p>
          <w:p w:rsidR="009B58EA" w:rsidRPr="007D6D9A" w:rsidRDefault="009B58EA" w:rsidP="00E41AC0">
            <w:pPr>
              <w:jc w:val="center"/>
              <w:rPr>
                <w:rFonts w:cs="Arial"/>
              </w:rPr>
            </w:pPr>
            <w:proofErr w:type="gramStart"/>
            <w:r w:rsidRPr="007D6D9A">
              <w:rPr>
                <w:rFonts w:cs="Arial"/>
              </w:rPr>
              <w:t>п</w:t>
            </w:r>
            <w:proofErr w:type="gramEnd"/>
            <w:r w:rsidRPr="007D6D9A">
              <w:rPr>
                <w:rFonts w:cs="Arial"/>
              </w:rPr>
              <w:t>/п</w:t>
            </w:r>
          </w:p>
        </w:tc>
        <w:tc>
          <w:tcPr>
            <w:tcW w:w="6947" w:type="dxa"/>
            <w:vAlign w:val="center"/>
          </w:tcPr>
          <w:p w:rsidR="009B58EA" w:rsidRPr="007D6D9A" w:rsidRDefault="009B58EA" w:rsidP="00E41AC0">
            <w:pPr>
              <w:jc w:val="center"/>
              <w:rPr>
                <w:rFonts w:cs="Arial"/>
              </w:rPr>
            </w:pPr>
            <w:r w:rsidRPr="007D6D9A">
              <w:rPr>
                <w:rFonts w:cs="Arial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9B58EA" w:rsidRPr="007D6D9A" w:rsidRDefault="009B58EA" w:rsidP="00E41AC0">
            <w:pPr>
              <w:jc w:val="center"/>
              <w:rPr>
                <w:rFonts w:cs="Arial"/>
              </w:rPr>
            </w:pPr>
            <w:r w:rsidRPr="007D6D9A">
              <w:rPr>
                <w:rFonts w:cs="Arial"/>
              </w:rPr>
              <w:t>Реквизиты государственной программы Тюменской области,</w:t>
            </w:r>
          </w:p>
          <w:p w:rsidR="009B58EA" w:rsidRPr="007D6D9A" w:rsidRDefault="009B58EA" w:rsidP="00E41AC0">
            <w:pPr>
              <w:jc w:val="center"/>
              <w:rPr>
                <w:rFonts w:cs="Arial"/>
              </w:rPr>
            </w:pPr>
            <w:r w:rsidRPr="007D6D9A">
              <w:rPr>
                <w:rFonts w:cs="Arial"/>
              </w:rPr>
              <w:t xml:space="preserve">в </w:t>
            </w:r>
            <w:proofErr w:type="gramStart"/>
            <w:r w:rsidRPr="007D6D9A">
              <w:rPr>
                <w:rFonts w:cs="Arial"/>
              </w:rPr>
              <w:t>рамках</w:t>
            </w:r>
            <w:proofErr w:type="gramEnd"/>
            <w:r w:rsidRPr="007D6D9A">
              <w:rPr>
                <w:rFonts w:cs="Arial"/>
              </w:rPr>
              <w:t xml:space="preserve"> которой реализуется мероприятие</w:t>
            </w:r>
          </w:p>
        </w:tc>
        <w:tc>
          <w:tcPr>
            <w:tcW w:w="3260" w:type="dxa"/>
            <w:vAlign w:val="center"/>
          </w:tcPr>
          <w:p w:rsidR="009B58EA" w:rsidRPr="007D6D9A" w:rsidRDefault="009B58EA" w:rsidP="00E41AC0">
            <w:pPr>
              <w:jc w:val="center"/>
              <w:rPr>
                <w:rFonts w:cs="Arial"/>
              </w:rPr>
            </w:pPr>
            <w:r w:rsidRPr="007D6D9A">
              <w:rPr>
                <w:rFonts w:cs="Arial"/>
              </w:rPr>
              <w:t>Исполнитель</w:t>
            </w:r>
          </w:p>
        </w:tc>
      </w:tr>
      <w:tr w:rsidR="009B58EA" w:rsidRPr="008D29D5" w:rsidTr="00E41AC0">
        <w:tc>
          <w:tcPr>
            <w:tcW w:w="850" w:type="dxa"/>
            <w:vMerge w:val="restart"/>
          </w:tcPr>
          <w:p w:rsidR="009B58EA" w:rsidRPr="007D6D9A" w:rsidRDefault="009B58EA" w:rsidP="00E41AC0">
            <w:pPr>
              <w:jc w:val="center"/>
              <w:rPr>
                <w:rFonts w:cs="Arial"/>
                <w:szCs w:val="24"/>
              </w:rPr>
            </w:pPr>
            <w:r w:rsidRPr="007D6D9A">
              <w:rPr>
                <w:rFonts w:cs="Arial"/>
                <w:szCs w:val="24"/>
              </w:rPr>
              <w:t>8</w:t>
            </w:r>
          </w:p>
        </w:tc>
        <w:tc>
          <w:tcPr>
            <w:tcW w:w="14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8EA" w:rsidRPr="007D6D9A" w:rsidRDefault="009B58EA" w:rsidP="00E41AC0">
            <w:pPr>
              <w:jc w:val="center"/>
              <w:rPr>
                <w:rFonts w:cs="Arial"/>
                <w:szCs w:val="24"/>
              </w:rPr>
            </w:pPr>
            <w:r w:rsidRPr="007D6D9A">
              <w:rPr>
                <w:rFonts w:cs="Arial"/>
                <w:szCs w:val="24"/>
              </w:rPr>
              <w:t>Программа газификации Тюменской области на 2014-2017 годы</w:t>
            </w:r>
          </w:p>
          <w:p w:rsidR="009B58EA" w:rsidRPr="007D6D9A" w:rsidRDefault="009B58EA" w:rsidP="00E41AC0">
            <w:pPr>
              <w:jc w:val="center"/>
              <w:rPr>
                <w:rFonts w:cs="Arial"/>
                <w:szCs w:val="24"/>
              </w:rPr>
            </w:pPr>
          </w:p>
          <w:p w:rsidR="009B58EA" w:rsidRPr="007D6D9A" w:rsidRDefault="009B58EA" w:rsidP="00E41AC0">
            <w:pPr>
              <w:jc w:val="center"/>
              <w:rPr>
                <w:rFonts w:cs="Arial"/>
                <w:szCs w:val="24"/>
              </w:rPr>
            </w:pPr>
            <w:r w:rsidRPr="007D6D9A">
              <w:rPr>
                <w:rFonts w:cs="Arial"/>
                <w:szCs w:val="24"/>
              </w:rPr>
              <w:t>Цель: Повышение доступности и качества услуг по снабжению природным газом</w:t>
            </w:r>
          </w:p>
        </w:tc>
      </w:tr>
      <w:tr w:rsidR="009B58EA" w:rsidRPr="008D29D5" w:rsidTr="00E41AC0">
        <w:tc>
          <w:tcPr>
            <w:tcW w:w="850" w:type="dxa"/>
            <w:vMerge/>
          </w:tcPr>
          <w:p w:rsidR="009B58EA" w:rsidRPr="007D6D9A" w:rsidRDefault="009B58EA" w:rsidP="00E41AC0">
            <w:pPr>
              <w:rPr>
                <w:rFonts w:cs="Arial"/>
                <w:szCs w:val="24"/>
              </w:rPr>
            </w:pPr>
          </w:p>
        </w:tc>
        <w:tc>
          <w:tcPr>
            <w:tcW w:w="6947" w:type="dxa"/>
          </w:tcPr>
          <w:p w:rsidR="009B58EA" w:rsidRPr="007D6D9A" w:rsidRDefault="009B58EA" w:rsidP="00E41AC0">
            <w:pPr>
              <w:autoSpaceDE w:val="0"/>
              <w:autoSpaceDN w:val="0"/>
              <w:adjustRightInd w:val="0"/>
              <w:rPr>
                <w:rFonts w:eastAsia="Arial Unicode MS" w:cs="Arial"/>
                <w:szCs w:val="24"/>
              </w:rPr>
            </w:pPr>
            <w:r w:rsidRPr="007D6D9A">
              <w:rPr>
                <w:rFonts w:eastAsia="Arial Unicode MS" w:cs="Arial"/>
                <w:szCs w:val="24"/>
              </w:rPr>
              <w:t>Строительство сетей газораспределения согласно приложению к п</w:t>
            </w:r>
            <w:r w:rsidRPr="007D6D9A">
              <w:rPr>
                <w:rFonts w:cs="Arial"/>
                <w:szCs w:val="24"/>
              </w:rPr>
              <w:t>рограмме газификации Тюменской области на 2014-2017 годы</w:t>
            </w:r>
          </w:p>
        </w:tc>
        <w:tc>
          <w:tcPr>
            <w:tcW w:w="4536" w:type="dxa"/>
          </w:tcPr>
          <w:p w:rsidR="009B58EA" w:rsidRPr="007D6D9A" w:rsidRDefault="009B58EA" w:rsidP="00E41AC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7D6D9A">
              <w:rPr>
                <w:rFonts w:cs="Arial"/>
                <w:szCs w:val="24"/>
              </w:rPr>
              <w:t>Приказ Департамента жилищно-коммунального хозяйства Тюменской области от 14.08.2014 № 90-од «Об утверждении программы газификации</w:t>
            </w:r>
          </w:p>
          <w:p w:rsidR="009B58EA" w:rsidRPr="007D6D9A" w:rsidRDefault="009B58EA" w:rsidP="00E41AC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7D6D9A">
              <w:rPr>
                <w:rFonts w:cs="Arial"/>
                <w:szCs w:val="24"/>
              </w:rPr>
              <w:t>Тюменской области на 2014-2017 годы»</w:t>
            </w:r>
          </w:p>
        </w:tc>
        <w:tc>
          <w:tcPr>
            <w:tcW w:w="3260" w:type="dxa"/>
          </w:tcPr>
          <w:p w:rsidR="009B58EA" w:rsidRPr="007D6D9A" w:rsidRDefault="009B58EA" w:rsidP="00E41AC0">
            <w:pPr>
              <w:jc w:val="center"/>
              <w:rPr>
                <w:rFonts w:cs="Arial"/>
                <w:szCs w:val="24"/>
              </w:rPr>
            </w:pPr>
            <w:r w:rsidRPr="007D6D9A">
              <w:rPr>
                <w:rFonts w:cs="Arial"/>
                <w:szCs w:val="24"/>
              </w:rPr>
              <w:t>Департамент жилищно-коммунального хозяйства Тюменской области</w:t>
            </w:r>
          </w:p>
          <w:p w:rsidR="009B58EA" w:rsidRPr="007D6D9A" w:rsidRDefault="009B58EA" w:rsidP="00E41AC0">
            <w:pPr>
              <w:jc w:val="center"/>
              <w:rPr>
                <w:rFonts w:cs="Arial"/>
                <w:szCs w:val="24"/>
              </w:rPr>
            </w:pPr>
          </w:p>
          <w:p w:rsidR="009B58EA" w:rsidRPr="007D6D9A" w:rsidRDefault="00C602BD" w:rsidP="00C602BD">
            <w:pPr>
              <w:jc w:val="center"/>
              <w:rPr>
                <w:rFonts w:cs="Arial"/>
                <w:szCs w:val="24"/>
              </w:rPr>
            </w:pPr>
            <w:r w:rsidRPr="00A25682">
              <w:rPr>
                <w:rFonts w:eastAsiaTheme="minorEastAsia" w:cs="Arial"/>
                <w:szCs w:val="24"/>
              </w:rPr>
              <w:t>Газоснабжающая организация</w:t>
            </w:r>
          </w:p>
        </w:tc>
      </w:tr>
    </w:tbl>
    <w:p w:rsidR="009B58EA" w:rsidRPr="007D6D9A" w:rsidRDefault="009B58EA" w:rsidP="009B58EA">
      <w:pPr>
        <w:pStyle w:val="ConsPlusNormal"/>
        <w:rPr>
          <w:rFonts w:ascii="Arial" w:hAnsi="Arial" w:cs="Arial"/>
          <w:sz w:val="26"/>
          <w:szCs w:val="26"/>
        </w:rPr>
      </w:pPr>
    </w:p>
    <w:sectPr w:rsidR="009B58EA" w:rsidRPr="007D6D9A" w:rsidSect="007D6D9A">
      <w:pgSz w:w="16838" w:h="11906" w:orient="landscape"/>
      <w:pgMar w:top="1134" w:right="794" w:bottom="851" w:left="79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66" w:rsidRDefault="00D34466">
      <w:r>
        <w:separator/>
      </w:r>
    </w:p>
  </w:endnote>
  <w:endnote w:type="continuationSeparator" w:id="0">
    <w:p w:rsidR="00D34466" w:rsidRDefault="00D3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9A" w:rsidRPr="00DD27CD" w:rsidRDefault="00960703" w:rsidP="00DD27CD">
    <w:pPr>
      <w:pStyle w:val="a5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56546">
      <w:rPr>
        <w:noProof/>
        <w:sz w:val="16"/>
        <w:szCs w:val="16"/>
      </w:rPr>
      <w:t>Распоряжение Правительства №255-рп от 18.03.2016 (18976788 v1)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66" w:rsidRDefault="00D34466">
      <w:r>
        <w:separator/>
      </w:r>
    </w:p>
  </w:footnote>
  <w:footnote w:type="continuationSeparator" w:id="0">
    <w:p w:rsidR="00D34466" w:rsidRDefault="00D3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63958"/>
      <w:docPartObj>
        <w:docPartGallery w:val="Page Numbers (Top of Page)"/>
        <w:docPartUnique/>
      </w:docPartObj>
    </w:sdtPr>
    <w:sdtEndPr/>
    <w:sdtContent>
      <w:p w:rsidR="00DD27CD" w:rsidRDefault="00195D73">
        <w:pPr>
          <w:pStyle w:val="a3"/>
          <w:jc w:val="center"/>
        </w:pPr>
        <w:r>
          <w:fldChar w:fldCharType="begin"/>
        </w:r>
        <w:r w:rsidR="00DD27CD">
          <w:instrText>PAGE   \* MERGEFORMAT</w:instrText>
        </w:r>
        <w:r>
          <w:fldChar w:fldCharType="separate"/>
        </w:r>
        <w:r w:rsidR="00960703">
          <w:rPr>
            <w:noProof/>
          </w:rPr>
          <w:t>4</w:t>
        </w:r>
        <w:r>
          <w:fldChar w:fldCharType="end"/>
        </w:r>
      </w:p>
    </w:sdtContent>
  </w:sdt>
  <w:p w:rsidR="00DD27CD" w:rsidRDefault="00DD2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886"/>
    <w:multiLevelType w:val="hybridMultilevel"/>
    <w:tmpl w:val="CAFCDFD2"/>
    <w:lvl w:ilvl="0" w:tplc="C55252C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FFA"/>
    <w:multiLevelType w:val="hybridMultilevel"/>
    <w:tmpl w:val="B8C8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2268"/>
    <w:multiLevelType w:val="hybridMultilevel"/>
    <w:tmpl w:val="72C6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075A"/>
    <w:multiLevelType w:val="hybridMultilevel"/>
    <w:tmpl w:val="8D2E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B503D"/>
    <w:multiLevelType w:val="hybridMultilevel"/>
    <w:tmpl w:val="0EAAEC5E"/>
    <w:lvl w:ilvl="0" w:tplc="10CA961C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B7642"/>
    <w:multiLevelType w:val="hybridMultilevel"/>
    <w:tmpl w:val="F01CEE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A79BD"/>
    <w:multiLevelType w:val="hybridMultilevel"/>
    <w:tmpl w:val="EB8C1A52"/>
    <w:lvl w:ilvl="0" w:tplc="AC14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514D8C"/>
    <w:multiLevelType w:val="hybridMultilevel"/>
    <w:tmpl w:val="9136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67F33"/>
    <w:multiLevelType w:val="hybridMultilevel"/>
    <w:tmpl w:val="85384CEA"/>
    <w:lvl w:ilvl="0" w:tplc="0419000F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9">
    <w:nsid w:val="5FF508B8"/>
    <w:multiLevelType w:val="hybridMultilevel"/>
    <w:tmpl w:val="5D5AE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F4CB8"/>
    <w:multiLevelType w:val="hybridMultilevel"/>
    <w:tmpl w:val="C206F3DE"/>
    <w:lvl w:ilvl="0" w:tplc="321016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0B"/>
    <w:rsid w:val="00007FEF"/>
    <w:rsid w:val="00014E79"/>
    <w:rsid w:val="00035ABD"/>
    <w:rsid w:val="00075B6E"/>
    <w:rsid w:val="00083EA4"/>
    <w:rsid w:val="000866E0"/>
    <w:rsid w:val="000F463B"/>
    <w:rsid w:val="0010093B"/>
    <w:rsid w:val="00101C2C"/>
    <w:rsid w:val="00110E16"/>
    <w:rsid w:val="0011234A"/>
    <w:rsid w:val="00113B1B"/>
    <w:rsid w:val="001225FD"/>
    <w:rsid w:val="00127CD4"/>
    <w:rsid w:val="00143039"/>
    <w:rsid w:val="001761AB"/>
    <w:rsid w:val="00187789"/>
    <w:rsid w:val="00190C4D"/>
    <w:rsid w:val="00192F73"/>
    <w:rsid w:val="0019407E"/>
    <w:rsid w:val="00195D73"/>
    <w:rsid w:val="001F0AAD"/>
    <w:rsid w:val="00217B39"/>
    <w:rsid w:val="00237E25"/>
    <w:rsid w:val="00253811"/>
    <w:rsid w:val="00271E03"/>
    <w:rsid w:val="00273143"/>
    <w:rsid w:val="002D40F2"/>
    <w:rsid w:val="002D4DF9"/>
    <w:rsid w:val="003001A1"/>
    <w:rsid w:val="00304853"/>
    <w:rsid w:val="0030600F"/>
    <w:rsid w:val="003404CE"/>
    <w:rsid w:val="00341871"/>
    <w:rsid w:val="0034665E"/>
    <w:rsid w:val="0035577B"/>
    <w:rsid w:val="00377A7C"/>
    <w:rsid w:val="0038378D"/>
    <w:rsid w:val="00396B33"/>
    <w:rsid w:val="003A086C"/>
    <w:rsid w:val="003C57B8"/>
    <w:rsid w:val="00407DFA"/>
    <w:rsid w:val="00420247"/>
    <w:rsid w:val="004253F3"/>
    <w:rsid w:val="00453722"/>
    <w:rsid w:val="00461EBF"/>
    <w:rsid w:val="00463C08"/>
    <w:rsid w:val="00467DCD"/>
    <w:rsid w:val="0047210C"/>
    <w:rsid w:val="00473A3F"/>
    <w:rsid w:val="00481B33"/>
    <w:rsid w:val="004831F4"/>
    <w:rsid w:val="0049040E"/>
    <w:rsid w:val="004B6C6A"/>
    <w:rsid w:val="004C621E"/>
    <w:rsid w:val="004D0257"/>
    <w:rsid w:val="004D55FA"/>
    <w:rsid w:val="004E3C90"/>
    <w:rsid w:val="004E6CFB"/>
    <w:rsid w:val="004F7FA8"/>
    <w:rsid w:val="00500FB9"/>
    <w:rsid w:val="00503501"/>
    <w:rsid w:val="0052631E"/>
    <w:rsid w:val="00534FF9"/>
    <w:rsid w:val="00540B26"/>
    <w:rsid w:val="00562D35"/>
    <w:rsid w:val="005644C3"/>
    <w:rsid w:val="0058764C"/>
    <w:rsid w:val="005A0964"/>
    <w:rsid w:val="005F68B0"/>
    <w:rsid w:val="00617602"/>
    <w:rsid w:val="00627962"/>
    <w:rsid w:val="006475B6"/>
    <w:rsid w:val="006515EC"/>
    <w:rsid w:val="00662C92"/>
    <w:rsid w:val="00671723"/>
    <w:rsid w:val="00676D80"/>
    <w:rsid w:val="00681B69"/>
    <w:rsid w:val="006A3E22"/>
    <w:rsid w:val="006D180E"/>
    <w:rsid w:val="006D257C"/>
    <w:rsid w:val="0070346B"/>
    <w:rsid w:val="00721181"/>
    <w:rsid w:val="00727CED"/>
    <w:rsid w:val="00731A0B"/>
    <w:rsid w:val="00751853"/>
    <w:rsid w:val="00756546"/>
    <w:rsid w:val="00766EBB"/>
    <w:rsid w:val="007757E7"/>
    <w:rsid w:val="00795506"/>
    <w:rsid w:val="007A7011"/>
    <w:rsid w:val="007C225B"/>
    <w:rsid w:val="007C2D07"/>
    <w:rsid w:val="007D0F8B"/>
    <w:rsid w:val="007D6D9A"/>
    <w:rsid w:val="00800320"/>
    <w:rsid w:val="0080792E"/>
    <w:rsid w:val="00813359"/>
    <w:rsid w:val="0082686A"/>
    <w:rsid w:val="00861843"/>
    <w:rsid w:val="008A5680"/>
    <w:rsid w:val="008B425F"/>
    <w:rsid w:val="008C28A3"/>
    <w:rsid w:val="008C35F2"/>
    <w:rsid w:val="008D3B3A"/>
    <w:rsid w:val="008E29C6"/>
    <w:rsid w:val="009015A7"/>
    <w:rsid w:val="00913D36"/>
    <w:rsid w:val="00916FC7"/>
    <w:rsid w:val="00920432"/>
    <w:rsid w:val="00922BFC"/>
    <w:rsid w:val="00926995"/>
    <w:rsid w:val="00940AFE"/>
    <w:rsid w:val="009530C4"/>
    <w:rsid w:val="00960703"/>
    <w:rsid w:val="00977492"/>
    <w:rsid w:val="00997EE6"/>
    <w:rsid w:val="009B58EA"/>
    <w:rsid w:val="009C3F60"/>
    <w:rsid w:val="009E5E18"/>
    <w:rsid w:val="00A01A1B"/>
    <w:rsid w:val="00A01D62"/>
    <w:rsid w:val="00A224EC"/>
    <w:rsid w:val="00A24F4E"/>
    <w:rsid w:val="00A25682"/>
    <w:rsid w:val="00A30B75"/>
    <w:rsid w:val="00A47BE0"/>
    <w:rsid w:val="00A47F0A"/>
    <w:rsid w:val="00A647DC"/>
    <w:rsid w:val="00A83633"/>
    <w:rsid w:val="00A95FBA"/>
    <w:rsid w:val="00AA31D3"/>
    <w:rsid w:val="00AC0CAB"/>
    <w:rsid w:val="00AC70F1"/>
    <w:rsid w:val="00AD00A7"/>
    <w:rsid w:val="00AD4AA1"/>
    <w:rsid w:val="00AE35AE"/>
    <w:rsid w:val="00AE61EB"/>
    <w:rsid w:val="00AF4945"/>
    <w:rsid w:val="00AF6765"/>
    <w:rsid w:val="00B0379F"/>
    <w:rsid w:val="00B509D9"/>
    <w:rsid w:val="00B61527"/>
    <w:rsid w:val="00BC099C"/>
    <w:rsid w:val="00BD34F1"/>
    <w:rsid w:val="00BD3DB9"/>
    <w:rsid w:val="00BD4B9A"/>
    <w:rsid w:val="00C24F07"/>
    <w:rsid w:val="00C30C8C"/>
    <w:rsid w:val="00C44D07"/>
    <w:rsid w:val="00C45118"/>
    <w:rsid w:val="00C46BD8"/>
    <w:rsid w:val="00C51E89"/>
    <w:rsid w:val="00C602BD"/>
    <w:rsid w:val="00C87B9E"/>
    <w:rsid w:val="00C910C6"/>
    <w:rsid w:val="00CB1F8F"/>
    <w:rsid w:val="00CB494B"/>
    <w:rsid w:val="00CB74FD"/>
    <w:rsid w:val="00CE20F8"/>
    <w:rsid w:val="00CE7BB9"/>
    <w:rsid w:val="00CF4989"/>
    <w:rsid w:val="00D34466"/>
    <w:rsid w:val="00D43688"/>
    <w:rsid w:val="00D47830"/>
    <w:rsid w:val="00D54264"/>
    <w:rsid w:val="00DA2070"/>
    <w:rsid w:val="00DA6278"/>
    <w:rsid w:val="00DB1360"/>
    <w:rsid w:val="00DB3892"/>
    <w:rsid w:val="00DB7228"/>
    <w:rsid w:val="00DD27CD"/>
    <w:rsid w:val="00E1173F"/>
    <w:rsid w:val="00E17CAA"/>
    <w:rsid w:val="00E2653B"/>
    <w:rsid w:val="00E3438F"/>
    <w:rsid w:val="00E5701C"/>
    <w:rsid w:val="00E573EF"/>
    <w:rsid w:val="00E608ED"/>
    <w:rsid w:val="00E76B49"/>
    <w:rsid w:val="00E8478C"/>
    <w:rsid w:val="00E87D8C"/>
    <w:rsid w:val="00EA2271"/>
    <w:rsid w:val="00EB7AE7"/>
    <w:rsid w:val="00EC77E0"/>
    <w:rsid w:val="00EE76B6"/>
    <w:rsid w:val="00EE7736"/>
    <w:rsid w:val="00EF0014"/>
    <w:rsid w:val="00F03614"/>
    <w:rsid w:val="00F13F8E"/>
    <w:rsid w:val="00F149D0"/>
    <w:rsid w:val="00F40335"/>
    <w:rsid w:val="00F77E80"/>
    <w:rsid w:val="00F86BC7"/>
    <w:rsid w:val="00FA32AC"/>
    <w:rsid w:val="00FB0A65"/>
    <w:rsid w:val="00FD02E0"/>
    <w:rsid w:val="00FD5F22"/>
    <w:rsid w:val="00FD6C32"/>
    <w:rsid w:val="00FE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7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A647DC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</w:rPr>
  </w:style>
  <w:style w:type="paragraph" w:styleId="2">
    <w:name w:val="heading 2"/>
    <w:basedOn w:val="a"/>
    <w:next w:val="a"/>
    <w:link w:val="20"/>
    <w:qFormat/>
    <w:rsid w:val="00A647DC"/>
    <w:pPr>
      <w:keepNext/>
      <w:jc w:val="center"/>
      <w:outlineLvl w:val="1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D7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95D73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rsid w:val="002D40F2"/>
    <w:rPr>
      <w:b/>
      <w:sz w:val="38"/>
    </w:rPr>
  </w:style>
  <w:style w:type="character" w:customStyle="1" w:styleId="20">
    <w:name w:val="Заголовок 2 Знак"/>
    <w:link w:val="2"/>
    <w:rsid w:val="002D40F2"/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727CED"/>
    <w:rPr>
      <w:rFonts w:ascii="Arial" w:hAnsi="Arial"/>
      <w:sz w:val="24"/>
    </w:rPr>
  </w:style>
  <w:style w:type="character" w:customStyle="1" w:styleId="a6">
    <w:name w:val="Нижний колонтитул Знак"/>
    <w:link w:val="a5"/>
    <w:uiPriority w:val="99"/>
    <w:rsid w:val="00727CED"/>
    <w:rPr>
      <w:rFonts w:ascii="Arial" w:hAnsi="Arial"/>
      <w:sz w:val="24"/>
    </w:rPr>
  </w:style>
  <w:style w:type="paragraph" w:styleId="a7">
    <w:name w:val="Balloon Text"/>
    <w:basedOn w:val="a"/>
    <w:link w:val="a8"/>
    <w:rsid w:val="00727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27C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2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7E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58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 Spacing"/>
    <w:uiPriority w:val="1"/>
    <w:qFormat/>
    <w:rsid w:val="009B58EA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B58E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7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A647DC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</w:rPr>
  </w:style>
  <w:style w:type="paragraph" w:styleId="2">
    <w:name w:val="heading 2"/>
    <w:basedOn w:val="a"/>
    <w:next w:val="a"/>
    <w:link w:val="20"/>
    <w:qFormat/>
    <w:rsid w:val="00A647DC"/>
    <w:pPr>
      <w:keepNext/>
      <w:jc w:val="center"/>
      <w:outlineLvl w:val="1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D7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95D73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rsid w:val="002D40F2"/>
    <w:rPr>
      <w:b/>
      <w:sz w:val="38"/>
    </w:rPr>
  </w:style>
  <w:style w:type="character" w:customStyle="1" w:styleId="20">
    <w:name w:val="Заголовок 2 Знак"/>
    <w:link w:val="2"/>
    <w:rsid w:val="002D40F2"/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727CED"/>
    <w:rPr>
      <w:rFonts w:ascii="Arial" w:hAnsi="Arial"/>
      <w:sz w:val="24"/>
    </w:rPr>
  </w:style>
  <w:style w:type="character" w:customStyle="1" w:styleId="a6">
    <w:name w:val="Нижний колонтитул Знак"/>
    <w:link w:val="a5"/>
    <w:uiPriority w:val="99"/>
    <w:rsid w:val="00727CED"/>
    <w:rPr>
      <w:rFonts w:ascii="Arial" w:hAnsi="Arial"/>
      <w:sz w:val="24"/>
    </w:rPr>
  </w:style>
  <w:style w:type="paragraph" w:styleId="a7">
    <w:name w:val="Balloon Text"/>
    <w:basedOn w:val="a"/>
    <w:link w:val="a8"/>
    <w:rsid w:val="00727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27C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2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7E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58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 Spacing"/>
    <w:uiPriority w:val="1"/>
    <w:qFormat/>
    <w:rsid w:val="009B58EA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B58E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9DA6-CBA6-4F51-94E4-FA8D5CD3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ТЮМЕНСКОЙ  ОБЛАСТИ</vt:lpstr>
    </vt:vector>
  </TitlesOfParts>
  <Company>Hewlett-Packard Company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ТЮМЕНСКОЙ  ОБЛАСТИ</dc:title>
  <dc:creator>User</dc:creator>
  <cp:lastModifiedBy>Коннов Г.Н.</cp:lastModifiedBy>
  <cp:revision>2</cp:revision>
  <cp:lastPrinted>2016-03-21T04:15:00Z</cp:lastPrinted>
  <dcterms:created xsi:type="dcterms:W3CDTF">2017-04-25T15:18:00Z</dcterms:created>
  <dcterms:modified xsi:type="dcterms:W3CDTF">2017-04-25T15:18:00Z</dcterms:modified>
</cp:coreProperties>
</file>